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D67DD10" w:rsidR="00086FB5" w:rsidRDefault="00086FB5" w:rsidP="00086FB5">
      <w:pPr>
        <w:jc w:val="center"/>
        <w:rPr>
          <w:noProof/>
        </w:rPr>
      </w:pPr>
    </w:p>
    <w:p w14:paraId="5960901E" w14:textId="77777777" w:rsidR="008171B3" w:rsidRDefault="008171B3" w:rsidP="00086FB5">
      <w:pPr>
        <w:jc w:val="center"/>
        <w:rPr>
          <w:noProof/>
        </w:rPr>
      </w:pPr>
    </w:p>
    <w:p w14:paraId="0FC2EDAB" w14:textId="703D67A7" w:rsidR="002E45C0" w:rsidRPr="008864D1" w:rsidRDefault="002E45C0" w:rsidP="008864D1">
      <w:pPr>
        <w:jc w:val="right"/>
        <w:rPr>
          <w:rFonts w:ascii="Calibri" w:hAnsi="Calibri" w:cs="Calibri"/>
          <w:b/>
          <w:sz w:val="22"/>
          <w:szCs w:val="22"/>
        </w:rPr>
      </w:pPr>
      <w:r>
        <w:rPr>
          <w:noProof/>
        </w:rPr>
        <w:drawing>
          <wp:inline distT="0" distB="0" distL="0" distR="0" wp14:anchorId="3282C0AB" wp14:editId="5D263610">
            <wp:extent cx="1780194" cy="11277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7331" cy="1138616"/>
                    </a:xfrm>
                    <a:prstGeom prst="rect">
                      <a:avLst/>
                    </a:prstGeom>
                  </pic:spPr>
                </pic:pic>
              </a:graphicData>
            </a:graphic>
          </wp:inline>
        </w:drawing>
      </w:r>
    </w:p>
    <w:p w14:paraId="0A37501D" w14:textId="77777777" w:rsidR="00086FB5" w:rsidRPr="00B73D6D" w:rsidRDefault="00086FB5" w:rsidP="00123C30">
      <w:pPr>
        <w:rPr>
          <w:rFonts w:ascii="Calibri" w:hAnsi="Calibri" w:cs="Calibri"/>
          <w:sz w:val="22"/>
          <w:szCs w:val="22"/>
        </w:rPr>
      </w:pPr>
    </w:p>
    <w:tbl>
      <w:tblPr>
        <w:tblStyle w:val="TableGrid"/>
        <w:tblW w:w="0" w:type="auto"/>
        <w:tblLook w:val="04A0" w:firstRow="1" w:lastRow="0" w:firstColumn="1" w:lastColumn="0" w:noHBand="0" w:noVBand="1"/>
      </w:tblPr>
      <w:tblGrid>
        <w:gridCol w:w="2122"/>
        <w:gridCol w:w="7437"/>
      </w:tblGrid>
      <w:tr w:rsidR="00123C30" w:rsidRPr="00123C30" w14:paraId="6F66E16D" w14:textId="77777777" w:rsidTr="102A4D07">
        <w:tc>
          <w:tcPr>
            <w:tcW w:w="2122" w:type="dxa"/>
          </w:tcPr>
          <w:p w14:paraId="245059D9" w14:textId="77777777" w:rsidR="00123C30" w:rsidRPr="00123C30" w:rsidRDefault="00123C30" w:rsidP="00123C30">
            <w:pPr>
              <w:spacing w:line="360" w:lineRule="auto"/>
              <w:textAlignment w:val="auto"/>
              <w:rPr>
                <w:rFonts w:cstheme="minorHAnsi"/>
              </w:rPr>
            </w:pPr>
            <w:r w:rsidRPr="00123C30">
              <w:rPr>
                <w:rFonts w:cstheme="minorHAnsi"/>
              </w:rPr>
              <w:t>Post Title:</w:t>
            </w:r>
          </w:p>
        </w:tc>
        <w:tc>
          <w:tcPr>
            <w:tcW w:w="7437" w:type="dxa"/>
          </w:tcPr>
          <w:p w14:paraId="39939FD1" w14:textId="738C2CF8" w:rsidR="00123C30" w:rsidRPr="00AF724F" w:rsidRDefault="00AF724F" w:rsidP="00AF724F">
            <w:pPr>
              <w:rPr>
                <w:rFonts w:cstheme="minorHAnsi"/>
                <w:sz w:val="24"/>
                <w:szCs w:val="24"/>
              </w:rPr>
            </w:pPr>
            <w:r w:rsidRPr="00AF724F">
              <w:rPr>
                <w:rFonts w:cstheme="minorHAnsi"/>
              </w:rPr>
              <w:t>Senior Technician</w:t>
            </w:r>
          </w:p>
        </w:tc>
      </w:tr>
      <w:tr w:rsidR="00123C30" w:rsidRPr="00123C30" w14:paraId="1E354157" w14:textId="77777777" w:rsidTr="102A4D07">
        <w:tc>
          <w:tcPr>
            <w:tcW w:w="2122" w:type="dxa"/>
          </w:tcPr>
          <w:p w14:paraId="58E2FDE5" w14:textId="77777777" w:rsidR="00123C30" w:rsidRPr="00123C30" w:rsidRDefault="00123C30" w:rsidP="00123C30">
            <w:pPr>
              <w:spacing w:line="360" w:lineRule="auto"/>
              <w:textAlignment w:val="auto"/>
              <w:rPr>
                <w:rFonts w:cstheme="minorHAnsi"/>
              </w:rPr>
            </w:pPr>
            <w:r w:rsidRPr="00123C30">
              <w:rPr>
                <w:rFonts w:cstheme="minorHAnsi"/>
              </w:rPr>
              <w:t>Annual Salary:</w:t>
            </w:r>
          </w:p>
        </w:tc>
        <w:tc>
          <w:tcPr>
            <w:tcW w:w="7437" w:type="dxa"/>
          </w:tcPr>
          <w:p w14:paraId="1733183B" w14:textId="4209EB2E" w:rsidR="00123C30" w:rsidRPr="00123C30" w:rsidRDefault="004E6E39" w:rsidP="00123C30">
            <w:pPr>
              <w:spacing w:line="360" w:lineRule="auto"/>
              <w:textAlignment w:val="auto"/>
              <w:rPr>
                <w:rFonts w:cstheme="minorHAnsi"/>
              </w:rPr>
            </w:pPr>
            <w:r>
              <w:rPr>
                <w:rFonts w:cstheme="minorHAnsi"/>
              </w:rPr>
              <w:t>£22,500 - £24,500 per annum plus Get Out Payments</w:t>
            </w:r>
          </w:p>
        </w:tc>
      </w:tr>
      <w:tr w:rsidR="00123C30" w:rsidRPr="00123C30" w14:paraId="5645FDE4" w14:textId="77777777" w:rsidTr="102A4D07">
        <w:tc>
          <w:tcPr>
            <w:tcW w:w="2122" w:type="dxa"/>
          </w:tcPr>
          <w:p w14:paraId="7C185907" w14:textId="77777777" w:rsidR="00123C30" w:rsidRPr="00123C30" w:rsidRDefault="00123C30" w:rsidP="00123C30">
            <w:pPr>
              <w:spacing w:line="360" w:lineRule="auto"/>
              <w:textAlignment w:val="auto"/>
              <w:rPr>
                <w:rFonts w:cstheme="minorHAnsi"/>
              </w:rPr>
            </w:pPr>
            <w:r w:rsidRPr="00123C30">
              <w:rPr>
                <w:rFonts w:cstheme="minorHAnsi"/>
              </w:rPr>
              <w:t>Hours per week:</w:t>
            </w:r>
          </w:p>
        </w:tc>
        <w:tc>
          <w:tcPr>
            <w:tcW w:w="7437" w:type="dxa"/>
          </w:tcPr>
          <w:p w14:paraId="4D1C6B1C" w14:textId="109D212C" w:rsidR="00123C30" w:rsidRPr="00123C30" w:rsidRDefault="004E6E39" w:rsidP="0050600C">
            <w:r>
              <w:t xml:space="preserve">40 hours per week including evenings, </w:t>
            </w:r>
            <w:r w:rsidR="00D62B20">
              <w:t>weekends,</w:t>
            </w:r>
            <w:r>
              <w:t xml:space="preserve"> and bank holidays</w:t>
            </w:r>
          </w:p>
        </w:tc>
      </w:tr>
      <w:tr w:rsidR="00123C30" w:rsidRPr="00123C30" w14:paraId="61209A46" w14:textId="77777777" w:rsidTr="102A4D07">
        <w:tc>
          <w:tcPr>
            <w:tcW w:w="2122" w:type="dxa"/>
          </w:tcPr>
          <w:p w14:paraId="612B6222" w14:textId="77777777" w:rsidR="00123C30" w:rsidRPr="00123C30" w:rsidRDefault="00123C30" w:rsidP="00123C30">
            <w:pPr>
              <w:spacing w:line="288" w:lineRule="auto"/>
              <w:textAlignment w:val="auto"/>
              <w:rPr>
                <w:rFonts w:cstheme="minorHAnsi"/>
              </w:rPr>
            </w:pPr>
            <w:r w:rsidRPr="00123C30">
              <w:rPr>
                <w:rFonts w:cstheme="minorHAnsi"/>
                <w:color w:val="000000" w:themeColor="text1"/>
              </w:rPr>
              <w:t>Responsible for:</w:t>
            </w:r>
          </w:p>
        </w:tc>
        <w:tc>
          <w:tcPr>
            <w:tcW w:w="7437" w:type="dxa"/>
          </w:tcPr>
          <w:p w14:paraId="0C959277" w14:textId="62922EBA" w:rsidR="00123C30" w:rsidRPr="004E6E39" w:rsidRDefault="004E6E39" w:rsidP="191F79E0">
            <w:pPr>
              <w:tabs>
                <w:tab w:val="left" w:pos="594"/>
              </w:tabs>
              <w:spacing w:line="288" w:lineRule="auto"/>
              <w:ind w:left="642" w:hanging="642"/>
              <w:textAlignment w:val="auto"/>
              <w:rPr>
                <w:rFonts w:cstheme="minorHAnsi"/>
                <w:color w:val="000000" w:themeColor="text1"/>
                <w:szCs w:val="20"/>
              </w:rPr>
            </w:pPr>
            <w:r w:rsidRPr="004E6E39">
              <w:rPr>
                <w:rFonts w:cstheme="minorHAnsi"/>
                <w:szCs w:val="20"/>
              </w:rPr>
              <w:t>Casual Technicians</w:t>
            </w:r>
          </w:p>
        </w:tc>
      </w:tr>
      <w:tr w:rsidR="00123C30" w:rsidRPr="00123C30" w14:paraId="62B8259D" w14:textId="77777777" w:rsidTr="102A4D07">
        <w:tc>
          <w:tcPr>
            <w:tcW w:w="2122" w:type="dxa"/>
          </w:tcPr>
          <w:p w14:paraId="3ACB4E5D" w14:textId="77777777" w:rsidR="00123C30" w:rsidRPr="00123C30" w:rsidRDefault="00123C30" w:rsidP="00123C30">
            <w:pPr>
              <w:spacing w:line="288" w:lineRule="auto"/>
              <w:textAlignment w:val="auto"/>
              <w:rPr>
                <w:rFonts w:cstheme="minorHAnsi"/>
                <w:color w:val="000000" w:themeColor="text1"/>
              </w:rPr>
            </w:pPr>
            <w:r w:rsidRPr="00123C30">
              <w:rPr>
                <w:rFonts w:cstheme="minorHAnsi"/>
                <w:color w:val="000000" w:themeColor="text1"/>
              </w:rPr>
              <w:t>Responsible to:</w:t>
            </w:r>
          </w:p>
        </w:tc>
        <w:tc>
          <w:tcPr>
            <w:tcW w:w="7437" w:type="dxa"/>
          </w:tcPr>
          <w:p w14:paraId="248A24F2" w14:textId="44B1A12D" w:rsidR="00123C30" w:rsidRPr="004E6E39" w:rsidRDefault="001312E3" w:rsidP="191F79E0">
            <w:pPr>
              <w:tabs>
                <w:tab w:val="left" w:pos="594"/>
              </w:tabs>
              <w:spacing w:line="288" w:lineRule="auto"/>
              <w:ind w:left="642" w:hanging="642"/>
              <w:textAlignment w:val="auto"/>
              <w:rPr>
                <w:rFonts w:cstheme="minorHAnsi"/>
                <w:color w:val="000000" w:themeColor="text1"/>
                <w:szCs w:val="20"/>
              </w:rPr>
            </w:pPr>
            <w:r w:rsidRPr="004E6E39">
              <w:rPr>
                <w:rFonts w:cstheme="minorHAnsi"/>
                <w:szCs w:val="20"/>
              </w:rPr>
              <w:t>Technical Manager</w:t>
            </w:r>
          </w:p>
        </w:tc>
      </w:tr>
      <w:tr w:rsidR="00123C30" w:rsidRPr="00123C30" w14:paraId="226D3B86" w14:textId="77777777" w:rsidTr="102A4D07">
        <w:tc>
          <w:tcPr>
            <w:tcW w:w="2122" w:type="dxa"/>
          </w:tcPr>
          <w:p w14:paraId="4D87DFBC" w14:textId="77777777" w:rsidR="00123C30" w:rsidRPr="00123C30" w:rsidRDefault="00123C30" w:rsidP="00123C30">
            <w:pPr>
              <w:spacing w:line="360" w:lineRule="auto"/>
              <w:textAlignment w:val="auto"/>
              <w:rPr>
                <w:rFonts w:cstheme="minorHAnsi"/>
                <w:color w:val="000000" w:themeColor="text1"/>
              </w:rPr>
            </w:pPr>
            <w:r w:rsidRPr="00123C30">
              <w:rPr>
                <w:rFonts w:cstheme="minorHAnsi"/>
                <w:color w:val="000000" w:themeColor="text1"/>
              </w:rPr>
              <w:t>Place of Work</w:t>
            </w:r>
          </w:p>
        </w:tc>
        <w:tc>
          <w:tcPr>
            <w:tcW w:w="7437" w:type="dxa"/>
          </w:tcPr>
          <w:p w14:paraId="709F181E" w14:textId="08B11722" w:rsidR="00123C30" w:rsidRPr="00123C30" w:rsidRDefault="00123C30" w:rsidP="00123C30">
            <w:pPr>
              <w:tabs>
                <w:tab w:val="left" w:pos="594"/>
              </w:tabs>
              <w:textAlignment w:val="auto"/>
              <w:rPr>
                <w:rFonts w:cstheme="minorHAnsi"/>
                <w:color w:val="000000" w:themeColor="text1"/>
              </w:rPr>
            </w:pPr>
            <w:r w:rsidRPr="00123C30">
              <w:rPr>
                <w:rFonts w:cstheme="minorHAnsi"/>
                <w:color w:val="000000" w:themeColor="text1"/>
              </w:rPr>
              <w:t>Lichfield Garrick Theatre</w:t>
            </w:r>
          </w:p>
        </w:tc>
      </w:tr>
      <w:tr w:rsidR="00123C30" w:rsidRPr="00123C30" w14:paraId="16ECEEDB" w14:textId="77777777" w:rsidTr="102A4D07">
        <w:tc>
          <w:tcPr>
            <w:tcW w:w="2122" w:type="dxa"/>
          </w:tcPr>
          <w:p w14:paraId="53914AA3" w14:textId="77777777" w:rsidR="00123C30" w:rsidRPr="00123C30" w:rsidRDefault="00123C30" w:rsidP="00123C30">
            <w:pPr>
              <w:spacing w:line="360" w:lineRule="auto"/>
              <w:textAlignment w:val="auto"/>
              <w:rPr>
                <w:rFonts w:cstheme="minorHAnsi"/>
                <w:color w:val="000000" w:themeColor="text1"/>
              </w:rPr>
            </w:pPr>
            <w:r w:rsidRPr="00123C30">
              <w:rPr>
                <w:rFonts w:cstheme="minorHAnsi"/>
                <w:color w:val="000000" w:themeColor="text1"/>
              </w:rPr>
              <w:t>Probationary Period</w:t>
            </w:r>
          </w:p>
        </w:tc>
        <w:tc>
          <w:tcPr>
            <w:tcW w:w="7437" w:type="dxa"/>
          </w:tcPr>
          <w:p w14:paraId="07E92995" w14:textId="77777777" w:rsidR="00123C30" w:rsidRPr="00123C30" w:rsidRDefault="00123C30" w:rsidP="00123C30">
            <w:pPr>
              <w:tabs>
                <w:tab w:val="left" w:pos="594"/>
              </w:tabs>
              <w:textAlignment w:val="auto"/>
              <w:rPr>
                <w:rFonts w:cstheme="minorHAnsi"/>
                <w:color w:val="000000" w:themeColor="text1"/>
              </w:rPr>
            </w:pPr>
            <w:r w:rsidRPr="00123C30">
              <w:rPr>
                <w:rFonts w:cstheme="minorHAnsi"/>
                <w:color w:val="000000" w:themeColor="text1"/>
              </w:rPr>
              <w:t>The position is subject to a six-month probationary period.</w:t>
            </w:r>
          </w:p>
        </w:tc>
      </w:tr>
      <w:tr w:rsidR="00123C30" w:rsidRPr="00123C30" w14:paraId="0C5958B7" w14:textId="77777777" w:rsidTr="102A4D07">
        <w:tc>
          <w:tcPr>
            <w:tcW w:w="2122" w:type="dxa"/>
          </w:tcPr>
          <w:p w14:paraId="1A94041A" w14:textId="77777777" w:rsidR="00123C30" w:rsidRPr="00123C30" w:rsidRDefault="00123C30" w:rsidP="00123C30">
            <w:pPr>
              <w:spacing w:line="360" w:lineRule="auto"/>
              <w:textAlignment w:val="auto"/>
              <w:rPr>
                <w:rFonts w:cstheme="minorHAnsi"/>
                <w:color w:val="000000" w:themeColor="text1"/>
              </w:rPr>
            </w:pPr>
            <w:r w:rsidRPr="00123C30">
              <w:rPr>
                <w:rFonts w:cstheme="minorHAnsi"/>
                <w:color w:val="000000" w:themeColor="text1"/>
              </w:rPr>
              <w:t>Pension</w:t>
            </w:r>
          </w:p>
        </w:tc>
        <w:tc>
          <w:tcPr>
            <w:tcW w:w="7437" w:type="dxa"/>
          </w:tcPr>
          <w:p w14:paraId="3B6E2A4B" w14:textId="77777777" w:rsidR="00123C30" w:rsidRPr="00123C30" w:rsidRDefault="00123C30" w:rsidP="00123C30">
            <w:pPr>
              <w:tabs>
                <w:tab w:val="left" w:pos="594"/>
              </w:tabs>
              <w:textAlignment w:val="auto"/>
              <w:rPr>
                <w:rFonts w:cstheme="minorHAnsi"/>
                <w:color w:val="000000" w:themeColor="text1"/>
                <w:highlight w:val="yellow"/>
              </w:rPr>
            </w:pPr>
            <w:r w:rsidRPr="00123C30">
              <w:rPr>
                <w:rFonts w:cstheme="minorHAnsi"/>
                <w:color w:val="000000" w:themeColor="text1"/>
              </w:rPr>
              <w:t>People’s Pension (auto-enrolment scheme – employer contributes 3%, employee contributes minimum 5%)</w:t>
            </w:r>
          </w:p>
        </w:tc>
      </w:tr>
      <w:tr w:rsidR="00123C30" w:rsidRPr="00123C30" w14:paraId="46299804" w14:textId="77777777" w:rsidTr="102A4D07">
        <w:tc>
          <w:tcPr>
            <w:tcW w:w="2122" w:type="dxa"/>
          </w:tcPr>
          <w:p w14:paraId="5AAD134F" w14:textId="77777777" w:rsidR="00123C30" w:rsidRPr="00123C30" w:rsidRDefault="00123C30" w:rsidP="00123C30">
            <w:pPr>
              <w:spacing w:line="360" w:lineRule="auto"/>
              <w:textAlignment w:val="auto"/>
              <w:rPr>
                <w:rFonts w:cstheme="minorHAnsi"/>
                <w:color w:val="000000" w:themeColor="text1"/>
              </w:rPr>
            </w:pPr>
            <w:r w:rsidRPr="00123C30">
              <w:rPr>
                <w:rFonts w:cstheme="minorHAnsi"/>
                <w:color w:val="000000" w:themeColor="text1"/>
              </w:rPr>
              <w:t>Holidays</w:t>
            </w:r>
          </w:p>
        </w:tc>
        <w:tc>
          <w:tcPr>
            <w:tcW w:w="7437" w:type="dxa"/>
          </w:tcPr>
          <w:p w14:paraId="3CCAABB2" w14:textId="4AB2943F" w:rsidR="00123C30" w:rsidRPr="00123C30" w:rsidRDefault="00123C30" w:rsidP="00123C30">
            <w:pPr>
              <w:tabs>
                <w:tab w:val="left" w:pos="594"/>
              </w:tabs>
              <w:textAlignment w:val="auto"/>
              <w:rPr>
                <w:rFonts w:cstheme="minorHAnsi"/>
                <w:color w:val="000000" w:themeColor="text1"/>
                <w:highlight w:val="yellow"/>
              </w:rPr>
            </w:pPr>
            <w:r w:rsidRPr="00123C30">
              <w:rPr>
                <w:rFonts w:cstheme="minorHAnsi"/>
                <w:color w:val="000000" w:themeColor="text1"/>
              </w:rPr>
              <w:t xml:space="preserve">28 days paid holiday per annum, pro rata, including bank holidays during each holiday year.  Entitlement increases by one day per two years after three </w:t>
            </w:r>
            <w:r w:rsidR="00D62B20" w:rsidRPr="00123C30">
              <w:rPr>
                <w:rFonts w:cstheme="minorHAnsi"/>
                <w:color w:val="000000" w:themeColor="text1"/>
              </w:rPr>
              <w:t>years’ service</w:t>
            </w:r>
            <w:r w:rsidRPr="00123C30">
              <w:rPr>
                <w:rFonts w:cstheme="minorHAnsi"/>
                <w:color w:val="000000" w:themeColor="text1"/>
              </w:rPr>
              <w:t xml:space="preserve"> up to a maximum of 33 days in total.</w:t>
            </w:r>
          </w:p>
        </w:tc>
      </w:tr>
    </w:tbl>
    <w:p w14:paraId="0D0B940D" w14:textId="77777777" w:rsidR="00086FB5" w:rsidRPr="00B73D6D" w:rsidRDefault="00086FB5" w:rsidP="00086FB5">
      <w:pPr>
        <w:rPr>
          <w:rFonts w:ascii="Calibri" w:hAnsi="Calibri" w:cs="Calibri"/>
          <w:b/>
          <w:sz w:val="22"/>
          <w:szCs w:val="22"/>
        </w:rPr>
      </w:pPr>
    </w:p>
    <w:p w14:paraId="3656B9AB" w14:textId="77777777" w:rsidR="008C3B9C" w:rsidRPr="00B73D6D" w:rsidRDefault="008C3B9C" w:rsidP="00086FB5">
      <w:pPr>
        <w:rPr>
          <w:rFonts w:ascii="Calibri" w:hAnsi="Calibri" w:cs="Calibri"/>
          <w:sz w:val="22"/>
          <w:szCs w:val="22"/>
        </w:rPr>
      </w:pPr>
    </w:p>
    <w:p w14:paraId="45FB0818" w14:textId="77777777" w:rsidR="008C3B9C" w:rsidRPr="00B73D6D" w:rsidRDefault="008C3B9C" w:rsidP="00086FB5">
      <w:pPr>
        <w:rPr>
          <w:rFonts w:ascii="Calibri" w:hAnsi="Calibri" w:cs="Calibri"/>
          <w:sz w:val="22"/>
          <w:szCs w:val="22"/>
        </w:rPr>
      </w:pPr>
    </w:p>
    <w:p w14:paraId="0FF2D34C" w14:textId="77777777" w:rsidR="002B1145" w:rsidRPr="00B73D6D" w:rsidRDefault="002B1145">
      <w:pPr>
        <w:pStyle w:val="Title"/>
        <w:rPr>
          <w:rFonts w:ascii="Calibri" w:hAnsi="Calibri" w:cs="Calibri"/>
          <w:sz w:val="32"/>
          <w:szCs w:val="32"/>
        </w:rPr>
      </w:pPr>
      <w:r w:rsidRPr="00B73D6D">
        <w:rPr>
          <w:rFonts w:ascii="Calibri" w:hAnsi="Calibri" w:cs="Calibri"/>
          <w:sz w:val="32"/>
          <w:szCs w:val="32"/>
        </w:rPr>
        <w:t>JOB DESCRIPTION</w:t>
      </w:r>
    </w:p>
    <w:p w14:paraId="049F31CB" w14:textId="77777777" w:rsidR="002B1145" w:rsidRPr="00B73D6D" w:rsidRDefault="002B1145">
      <w:pPr>
        <w:rPr>
          <w:rFonts w:ascii="Calibri" w:hAnsi="Calibri" w:cs="Calibri"/>
          <w:sz w:val="22"/>
          <w:szCs w:val="22"/>
        </w:rPr>
      </w:pPr>
    </w:p>
    <w:p w14:paraId="53128261" w14:textId="77777777" w:rsidR="002B1145" w:rsidRPr="00B73D6D" w:rsidRDefault="002B1145">
      <w:pPr>
        <w:rPr>
          <w:rFonts w:ascii="Calibri" w:hAnsi="Calibri" w:cs="Calibri"/>
          <w:sz w:val="22"/>
          <w:szCs w:val="22"/>
        </w:rPr>
      </w:pPr>
    </w:p>
    <w:p w14:paraId="35D9456C" w14:textId="0191C573" w:rsidR="001632CE" w:rsidRPr="00A2445A" w:rsidRDefault="002B1145">
      <w:pPr>
        <w:ind w:left="2880" w:hanging="2880"/>
        <w:rPr>
          <w:rFonts w:ascii="Calibri" w:hAnsi="Calibri" w:cs="Calibri"/>
          <w:b/>
          <w:bCs/>
          <w:sz w:val="22"/>
          <w:szCs w:val="22"/>
          <w:u w:val="single"/>
        </w:rPr>
      </w:pPr>
      <w:r w:rsidRPr="191F79E0">
        <w:rPr>
          <w:rFonts w:ascii="Calibri" w:hAnsi="Calibri" w:cs="Calibri"/>
          <w:b/>
          <w:bCs/>
          <w:sz w:val="22"/>
          <w:szCs w:val="22"/>
          <w:u w:val="single"/>
        </w:rPr>
        <w:t>Main Purpose of Post</w:t>
      </w:r>
    </w:p>
    <w:p w14:paraId="21B64D84" w14:textId="77777777" w:rsidR="0039154B" w:rsidRPr="00A31E88" w:rsidRDefault="0039154B" w:rsidP="0039154B">
      <w:pPr>
        <w:ind w:left="2880" w:hanging="2880"/>
        <w:rPr>
          <w:rFonts w:ascii="Arial" w:hAnsi="Arial" w:cs="Arial"/>
          <w:b/>
          <w:sz w:val="24"/>
        </w:rPr>
      </w:pPr>
    </w:p>
    <w:p w14:paraId="69C89159" w14:textId="77777777" w:rsidR="0039154B" w:rsidRDefault="0039154B" w:rsidP="0039154B">
      <w:pPr>
        <w:ind w:left="2880" w:hanging="2880"/>
        <w:rPr>
          <w:rFonts w:ascii="Arial" w:hAnsi="Arial" w:cs="Arial"/>
          <w:sz w:val="24"/>
        </w:rPr>
      </w:pPr>
    </w:p>
    <w:p w14:paraId="4E7CFFB6" w14:textId="77777777" w:rsidR="0039154B" w:rsidRPr="0039154B" w:rsidRDefault="0039154B" w:rsidP="0039154B">
      <w:pPr>
        <w:numPr>
          <w:ilvl w:val="0"/>
          <w:numId w:val="4"/>
        </w:numPr>
        <w:rPr>
          <w:rFonts w:asciiTheme="minorHAnsi" w:hAnsiTheme="minorHAnsi" w:cstheme="minorHAnsi"/>
          <w:sz w:val="22"/>
          <w:szCs w:val="22"/>
        </w:rPr>
      </w:pPr>
      <w:r w:rsidRPr="0039154B">
        <w:rPr>
          <w:rFonts w:asciiTheme="minorHAnsi" w:hAnsiTheme="minorHAnsi" w:cstheme="minorHAnsi"/>
          <w:sz w:val="22"/>
          <w:szCs w:val="22"/>
        </w:rPr>
        <w:t>To aid in the technical operation of the Lichfield Garrick including technical support of all productions, conferences, meetings, and rehearsals at the Lichfield Garrick.</w:t>
      </w:r>
    </w:p>
    <w:p w14:paraId="2C6AD70A" w14:textId="77777777" w:rsidR="0039154B" w:rsidRPr="0039154B" w:rsidRDefault="0039154B" w:rsidP="0039154B">
      <w:pPr>
        <w:ind w:left="360"/>
        <w:rPr>
          <w:rFonts w:asciiTheme="minorHAnsi" w:hAnsiTheme="minorHAnsi" w:cstheme="minorHAnsi"/>
          <w:sz w:val="22"/>
          <w:szCs w:val="18"/>
        </w:rPr>
      </w:pPr>
    </w:p>
    <w:p w14:paraId="19C86005" w14:textId="77777777" w:rsidR="0039154B" w:rsidRPr="0039154B" w:rsidRDefault="0039154B" w:rsidP="0039154B">
      <w:pPr>
        <w:numPr>
          <w:ilvl w:val="0"/>
          <w:numId w:val="4"/>
        </w:numPr>
        <w:rPr>
          <w:rFonts w:asciiTheme="minorHAnsi" w:hAnsiTheme="minorHAnsi" w:cstheme="minorHAnsi"/>
          <w:sz w:val="22"/>
          <w:szCs w:val="22"/>
        </w:rPr>
      </w:pPr>
      <w:r w:rsidRPr="0039154B">
        <w:rPr>
          <w:rFonts w:asciiTheme="minorHAnsi" w:hAnsiTheme="minorHAnsi" w:cstheme="minorHAnsi"/>
          <w:sz w:val="22"/>
          <w:szCs w:val="22"/>
        </w:rPr>
        <w:t>To ensure that a high-quality physical environment is maintained throughout all backstage areas within the Lichfield Garrick and to ensure that the creation and production of work is of the highest artistic and technical standards.</w:t>
      </w:r>
    </w:p>
    <w:p w14:paraId="37185AF0" w14:textId="77777777" w:rsidR="0039154B" w:rsidRPr="0039154B" w:rsidRDefault="0039154B" w:rsidP="0039154B">
      <w:pPr>
        <w:rPr>
          <w:rFonts w:asciiTheme="minorHAnsi" w:hAnsiTheme="minorHAnsi" w:cstheme="minorHAnsi"/>
          <w:sz w:val="22"/>
          <w:szCs w:val="18"/>
        </w:rPr>
      </w:pPr>
    </w:p>
    <w:p w14:paraId="3C6568BA" w14:textId="77777777" w:rsidR="0039154B" w:rsidRDefault="0039154B" w:rsidP="0039154B">
      <w:pPr>
        <w:numPr>
          <w:ilvl w:val="0"/>
          <w:numId w:val="4"/>
        </w:numPr>
        <w:rPr>
          <w:rFonts w:ascii="Arial" w:hAnsi="Arial" w:cs="Arial"/>
          <w:sz w:val="24"/>
        </w:rPr>
      </w:pPr>
      <w:r w:rsidRPr="0039154B">
        <w:rPr>
          <w:rFonts w:asciiTheme="minorHAnsi" w:hAnsiTheme="minorHAnsi" w:cstheme="minorHAnsi"/>
          <w:sz w:val="22"/>
          <w:szCs w:val="18"/>
        </w:rPr>
        <w:t>To act as a duty technician during shows including supervising the operation of technical areas at the Lichfield Garrick at all times during amateur performances, ensuring a high level of Health &amp; Safety compliance</w:t>
      </w:r>
      <w:r>
        <w:rPr>
          <w:rFonts w:ascii="Arial" w:hAnsi="Arial" w:cs="Arial"/>
          <w:sz w:val="24"/>
        </w:rPr>
        <w:t>.</w:t>
      </w:r>
    </w:p>
    <w:p w14:paraId="6B5AAF22" w14:textId="67DABC01" w:rsidR="001632CE" w:rsidRDefault="001632CE" w:rsidP="191F79E0">
      <w:pPr>
        <w:rPr>
          <w:rFonts w:ascii="Calibri" w:hAnsi="Calibri" w:cs="Calibri"/>
          <w:b/>
          <w:bCs/>
          <w:sz w:val="22"/>
          <w:szCs w:val="22"/>
          <w:u w:val="single"/>
        </w:rPr>
      </w:pPr>
    </w:p>
    <w:p w14:paraId="7353A588" w14:textId="77777777" w:rsidR="005A3270" w:rsidRDefault="005A3270" w:rsidP="00581D0F">
      <w:pPr>
        <w:ind w:left="2880" w:hanging="2880"/>
        <w:rPr>
          <w:rFonts w:ascii="Calibri" w:hAnsi="Calibri" w:cs="Calibri"/>
          <w:b/>
          <w:bCs/>
          <w:sz w:val="22"/>
          <w:szCs w:val="22"/>
        </w:rPr>
      </w:pPr>
    </w:p>
    <w:p w14:paraId="4328CCAF" w14:textId="326F4FC2" w:rsidR="00581D0F" w:rsidRPr="00A2445A" w:rsidRDefault="00581D0F" w:rsidP="00581D0F">
      <w:pPr>
        <w:ind w:left="2880" w:hanging="2880"/>
        <w:rPr>
          <w:rFonts w:ascii="Calibri" w:hAnsi="Calibri" w:cs="Calibri"/>
          <w:b/>
          <w:bCs/>
          <w:sz w:val="22"/>
          <w:szCs w:val="22"/>
          <w:u w:val="single"/>
        </w:rPr>
      </w:pPr>
      <w:r w:rsidRPr="00A2445A">
        <w:rPr>
          <w:rFonts w:ascii="Calibri" w:hAnsi="Calibri" w:cs="Calibri"/>
          <w:b/>
          <w:bCs/>
          <w:sz w:val="22"/>
          <w:szCs w:val="22"/>
          <w:u w:val="single"/>
        </w:rPr>
        <w:t>Main Duties</w:t>
      </w:r>
    </w:p>
    <w:p w14:paraId="62486C05" w14:textId="77777777" w:rsidR="002B1145" w:rsidRPr="00B73D6D" w:rsidRDefault="002B1145">
      <w:pPr>
        <w:ind w:left="2880" w:hanging="2880"/>
        <w:rPr>
          <w:rFonts w:ascii="Calibri" w:hAnsi="Calibri" w:cs="Calibri"/>
          <w:sz w:val="22"/>
          <w:szCs w:val="22"/>
        </w:rPr>
      </w:pPr>
    </w:p>
    <w:p w14:paraId="2FE33DFA"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As part of the Technical Team, ensure that all backstage areas are kept in a safe, organised, tidy manner, complying with Health and Safety legislation.</w:t>
      </w:r>
      <w:r w:rsidRPr="00A8207B">
        <w:rPr>
          <w:rFonts w:asciiTheme="minorHAnsi" w:hAnsiTheme="minorHAnsi" w:cstheme="minorHAnsi"/>
          <w:sz w:val="18"/>
          <w:szCs w:val="18"/>
        </w:rPr>
        <w:br/>
      </w:r>
    </w:p>
    <w:p w14:paraId="3BCD7623"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lastRenderedPageBreak/>
        <w:t>As part of the Technical Team and as directed by the Technical Manager, provide complete technical support including Lighting, Sound, AV and Staging to all incoming shows and shows produced at the Lichfield Garrick. To Stage Manage</w:t>
      </w:r>
    </w:p>
    <w:p w14:paraId="543A0025" w14:textId="77777777" w:rsidR="00A8207B" w:rsidRPr="00A8207B" w:rsidRDefault="00A8207B" w:rsidP="00A8207B">
      <w:pPr>
        <w:ind w:left="1004"/>
        <w:rPr>
          <w:rFonts w:asciiTheme="minorHAnsi" w:hAnsiTheme="minorHAnsi" w:cstheme="minorHAnsi"/>
          <w:sz w:val="22"/>
          <w:szCs w:val="22"/>
        </w:rPr>
      </w:pPr>
      <w:r w:rsidRPr="00A8207B">
        <w:rPr>
          <w:rFonts w:asciiTheme="minorHAnsi" w:hAnsiTheme="minorHAnsi" w:cstheme="minorHAnsi"/>
          <w:sz w:val="22"/>
          <w:szCs w:val="22"/>
        </w:rPr>
        <w:t>In house and co- productions when required.</w:t>
      </w:r>
    </w:p>
    <w:p w14:paraId="502466B4" w14:textId="77777777" w:rsidR="00A8207B" w:rsidRPr="00A8207B" w:rsidRDefault="00A8207B" w:rsidP="00A8207B">
      <w:pPr>
        <w:rPr>
          <w:rFonts w:asciiTheme="minorHAnsi" w:hAnsiTheme="minorHAnsi" w:cstheme="minorHAnsi"/>
          <w:sz w:val="22"/>
          <w:szCs w:val="22"/>
        </w:rPr>
      </w:pPr>
    </w:p>
    <w:p w14:paraId="1F84EA60" w14:textId="77777777" w:rsidR="00A8207B" w:rsidRPr="00A8207B" w:rsidRDefault="00A8207B" w:rsidP="00A8207B">
      <w:pPr>
        <w:ind w:left="284"/>
        <w:rPr>
          <w:rFonts w:asciiTheme="minorHAnsi" w:hAnsiTheme="minorHAnsi" w:cstheme="minorHAnsi"/>
          <w:sz w:val="22"/>
          <w:szCs w:val="18"/>
        </w:rPr>
      </w:pPr>
    </w:p>
    <w:p w14:paraId="49201654"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 xml:space="preserve">In conjunction with other members of the Technical Team, take responsibility for all rigging, flying equipment, drapery, decking and all stage communication equipment. Including stock taking, maintenance, repairs, and replacement of items. In conjunction with the Technical Manager ensure that there is adequate equipment and consumables on site fit for show use. </w:t>
      </w:r>
    </w:p>
    <w:p w14:paraId="6F0569DB" w14:textId="77777777" w:rsidR="00A8207B" w:rsidRPr="00A8207B" w:rsidRDefault="00A8207B" w:rsidP="00A8207B">
      <w:pPr>
        <w:pStyle w:val="ListParagraph"/>
        <w:rPr>
          <w:rFonts w:asciiTheme="minorHAnsi" w:hAnsiTheme="minorHAnsi" w:cstheme="minorHAnsi"/>
          <w:sz w:val="22"/>
          <w:szCs w:val="18"/>
        </w:rPr>
      </w:pPr>
    </w:p>
    <w:p w14:paraId="3DBAF27E"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To ensure that the routine maintenance of all theatrical equipment is carried out</w:t>
      </w:r>
    </w:p>
    <w:p w14:paraId="47F59008" w14:textId="77777777" w:rsidR="00A8207B" w:rsidRPr="00A8207B" w:rsidRDefault="00A8207B" w:rsidP="00A8207B">
      <w:pPr>
        <w:ind w:left="284"/>
        <w:rPr>
          <w:rFonts w:asciiTheme="minorHAnsi" w:hAnsiTheme="minorHAnsi" w:cstheme="minorHAnsi"/>
          <w:sz w:val="22"/>
          <w:szCs w:val="18"/>
        </w:rPr>
      </w:pPr>
    </w:p>
    <w:p w14:paraId="32A36EF4"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Ensure the building is open in the morning and secured safely at night in conjunction with the Front of House Manager and Duty Managers, ensuring that all areas of the building are clean and safe and maintained to a high standard, protecting health and safety of the public, contractors, users, hirers, staff, and visitors.</w:t>
      </w:r>
    </w:p>
    <w:p w14:paraId="42E45DA2" w14:textId="77777777" w:rsidR="00A8207B" w:rsidRPr="00A8207B" w:rsidRDefault="00A8207B" w:rsidP="00A8207B">
      <w:pPr>
        <w:pStyle w:val="ListParagraph"/>
        <w:rPr>
          <w:rFonts w:asciiTheme="minorHAnsi" w:hAnsiTheme="minorHAnsi" w:cstheme="minorHAnsi"/>
          <w:sz w:val="22"/>
          <w:szCs w:val="18"/>
        </w:rPr>
      </w:pPr>
    </w:p>
    <w:p w14:paraId="4DE8E545" w14:textId="77777777" w:rsidR="00A8207B" w:rsidRPr="00A8207B" w:rsidRDefault="00A8207B" w:rsidP="00A8207B">
      <w:pPr>
        <w:numPr>
          <w:ilvl w:val="0"/>
          <w:numId w:val="2"/>
        </w:numPr>
        <w:rPr>
          <w:rFonts w:asciiTheme="minorHAnsi" w:hAnsiTheme="minorHAnsi" w:cstheme="minorHAnsi"/>
          <w:sz w:val="22"/>
          <w:szCs w:val="18"/>
        </w:rPr>
      </w:pPr>
      <w:r w:rsidRPr="00A8207B">
        <w:rPr>
          <w:rFonts w:asciiTheme="minorHAnsi" w:hAnsiTheme="minorHAnsi" w:cstheme="minorHAnsi"/>
          <w:sz w:val="22"/>
          <w:szCs w:val="18"/>
        </w:rPr>
        <w:t>Deputise for the Technical Manager as and when requested.</w:t>
      </w:r>
      <w:r w:rsidRPr="00A8207B">
        <w:rPr>
          <w:rFonts w:asciiTheme="minorHAnsi" w:hAnsiTheme="minorHAnsi" w:cstheme="minorHAnsi"/>
          <w:sz w:val="22"/>
          <w:szCs w:val="18"/>
        </w:rPr>
        <w:br/>
      </w:r>
    </w:p>
    <w:p w14:paraId="7AB06499" w14:textId="52301630"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To act as one of the keyholders</w:t>
      </w:r>
      <w:r w:rsidR="00D26937">
        <w:rPr>
          <w:rFonts w:asciiTheme="minorHAnsi" w:hAnsiTheme="minorHAnsi" w:cstheme="minorHAnsi"/>
          <w:sz w:val="22"/>
          <w:szCs w:val="22"/>
        </w:rPr>
        <w:t>.</w:t>
      </w:r>
      <w:r w:rsidRPr="00A8207B">
        <w:rPr>
          <w:rFonts w:asciiTheme="minorHAnsi" w:hAnsiTheme="minorHAnsi" w:cstheme="minorHAnsi"/>
          <w:sz w:val="22"/>
          <w:szCs w:val="22"/>
        </w:rPr>
        <w:br/>
      </w:r>
    </w:p>
    <w:p w14:paraId="5C104E4C"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In partnership with the Technical Manager, implement the Lichfield Garrick’s Health and Safety policies including completing risk assessments when required.</w:t>
      </w:r>
    </w:p>
    <w:p w14:paraId="7898983E" w14:textId="77777777" w:rsidR="00A8207B" w:rsidRPr="00A8207B" w:rsidRDefault="00A8207B" w:rsidP="00A8207B">
      <w:pPr>
        <w:ind w:left="284"/>
        <w:rPr>
          <w:rFonts w:asciiTheme="minorHAnsi" w:hAnsiTheme="minorHAnsi" w:cstheme="minorHAnsi"/>
          <w:sz w:val="22"/>
          <w:szCs w:val="22"/>
        </w:rPr>
      </w:pPr>
    </w:p>
    <w:p w14:paraId="11156C2D"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Maintain effective accident and near miss reporting procedures and maintain a knowledgeable and up-to-date understanding of Health and Safety Legislation relating to the Theatre industry.</w:t>
      </w:r>
    </w:p>
    <w:p w14:paraId="7DE3B251" w14:textId="77777777" w:rsidR="00A8207B" w:rsidRPr="00A8207B" w:rsidRDefault="00A8207B" w:rsidP="00A8207B">
      <w:pPr>
        <w:rPr>
          <w:rFonts w:asciiTheme="minorHAnsi" w:hAnsiTheme="minorHAnsi" w:cstheme="minorHAnsi"/>
          <w:sz w:val="22"/>
          <w:szCs w:val="22"/>
        </w:rPr>
      </w:pPr>
    </w:p>
    <w:p w14:paraId="233CC191"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Clean and maintain technical equipment when required. Ensure all items are PAT tested when in use at the Lichfield Garrick.</w:t>
      </w:r>
    </w:p>
    <w:p w14:paraId="6CDAA021" w14:textId="77777777" w:rsidR="00A8207B" w:rsidRPr="00A8207B" w:rsidRDefault="00A8207B" w:rsidP="00A8207B">
      <w:pPr>
        <w:rPr>
          <w:rFonts w:asciiTheme="minorHAnsi" w:hAnsiTheme="minorHAnsi" w:cstheme="minorHAnsi"/>
          <w:sz w:val="22"/>
          <w:szCs w:val="22"/>
        </w:rPr>
      </w:pPr>
    </w:p>
    <w:p w14:paraId="1A3E04A2" w14:textId="77777777" w:rsidR="00A8207B" w:rsidRPr="00A8207B" w:rsidRDefault="00A8207B" w:rsidP="00A8207B">
      <w:pPr>
        <w:numPr>
          <w:ilvl w:val="0"/>
          <w:numId w:val="2"/>
        </w:numPr>
        <w:rPr>
          <w:rFonts w:asciiTheme="minorHAnsi" w:hAnsiTheme="minorHAnsi" w:cstheme="minorHAnsi"/>
          <w:sz w:val="22"/>
          <w:szCs w:val="22"/>
        </w:rPr>
      </w:pPr>
      <w:r w:rsidRPr="00A8207B">
        <w:rPr>
          <w:rFonts w:asciiTheme="minorHAnsi" w:hAnsiTheme="minorHAnsi" w:cstheme="minorHAnsi"/>
          <w:sz w:val="22"/>
          <w:szCs w:val="22"/>
        </w:rPr>
        <w:t>In partnership with all staff, take part in and be responsible for effective evacuation and emergency procedures.</w:t>
      </w:r>
    </w:p>
    <w:p w14:paraId="3548CA17" w14:textId="27E119B9" w:rsidR="002F6E37" w:rsidRPr="00A8207B" w:rsidRDefault="002F6E37" w:rsidP="002F6E37">
      <w:pPr>
        <w:pStyle w:val="ListParagraph"/>
        <w:rPr>
          <w:rFonts w:asciiTheme="minorHAnsi" w:hAnsiTheme="minorHAnsi" w:cstheme="minorHAnsi"/>
        </w:rPr>
      </w:pPr>
    </w:p>
    <w:p w14:paraId="2BA226A1" w14:textId="22322DB0" w:rsidR="008C3B9C" w:rsidRPr="00D85F9C" w:rsidRDefault="008C3B9C" w:rsidP="00E721E7">
      <w:pPr>
        <w:rPr>
          <w:rFonts w:asciiTheme="minorHAnsi" w:hAnsiTheme="minorHAnsi" w:cstheme="minorHAnsi"/>
          <w:u w:val="single"/>
        </w:rPr>
      </w:pPr>
    </w:p>
    <w:p w14:paraId="27325622" w14:textId="77777777" w:rsidR="00D85F9C" w:rsidRPr="00D85F9C" w:rsidRDefault="00D85F9C" w:rsidP="00D85F9C">
      <w:pPr>
        <w:rPr>
          <w:rFonts w:asciiTheme="minorHAnsi" w:hAnsiTheme="minorHAnsi" w:cstheme="minorHAnsi"/>
          <w:b/>
          <w:sz w:val="22"/>
          <w:szCs w:val="22"/>
          <w:u w:val="single"/>
        </w:rPr>
      </w:pPr>
      <w:r w:rsidRPr="00D85F9C">
        <w:rPr>
          <w:rFonts w:asciiTheme="minorHAnsi" w:hAnsiTheme="minorHAnsi" w:cstheme="minorHAnsi"/>
          <w:b/>
          <w:sz w:val="22"/>
          <w:szCs w:val="22"/>
          <w:u w:val="single"/>
        </w:rPr>
        <w:t>Other Duties</w:t>
      </w:r>
    </w:p>
    <w:p w14:paraId="511F1EA8" w14:textId="77777777" w:rsidR="00D85F9C" w:rsidRPr="00A31E88" w:rsidRDefault="00D85F9C" w:rsidP="00D85F9C">
      <w:pPr>
        <w:ind w:left="360"/>
        <w:rPr>
          <w:rFonts w:ascii="Arial" w:hAnsi="Arial" w:cs="Arial"/>
          <w:sz w:val="24"/>
          <w:szCs w:val="24"/>
        </w:rPr>
      </w:pPr>
    </w:p>
    <w:p w14:paraId="31E7F7BC" w14:textId="77777777" w:rsidR="00D85F9C" w:rsidRPr="00D85F9C" w:rsidRDefault="00D85F9C" w:rsidP="00D85F9C">
      <w:pPr>
        <w:numPr>
          <w:ilvl w:val="0"/>
          <w:numId w:val="7"/>
        </w:numPr>
        <w:rPr>
          <w:rFonts w:asciiTheme="minorHAnsi" w:hAnsiTheme="minorHAnsi" w:cstheme="minorHAnsi"/>
          <w:sz w:val="22"/>
          <w:szCs w:val="22"/>
        </w:rPr>
      </w:pPr>
      <w:r w:rsidRPr="00D85F9C">
        <w:rPr>
          <w:rFonts w:asciiTheme="minorHAnsi" w:hAnsiTheme="minorHAnsi" w:cstheme="minorHAnsi"/>
          <w:sz w:val="22"/>
          <w:szCs w:val="22"/>
        </w:rPr>
        <w:t>Maintain good and effective working relationships with all customers, users, colleagues, and line managers.</w:t>
      </w:r>
    </w:p>
    <w:p w14:paraId="2B17C5EF" w14:textId="77777777" w:rsidR="00D85F9C" w:rsidRPr="00D85F9C" w:rsidRDefault="00D85F9C" w:rsidP="00D85F9C">
      <w:pPr>
        <w:ind w:left="360"/>
        <w:rPr>
          <w:rFonts w:asciiTheme="minorHAnsi" w:hAnsiTheme="minorHAnsi" w:cstheme="minorHAnsi"/>
          <w:sz w:val="22"/>
          <w:szCs w:val="22"/>
        </w:rPr>
      </w:pPr>
    </w:p>
    <w:p w14:paraId="4A11251C" w14:textId="77777777" w:rsidR="00D85F9C" w:rsidRPr="00D85F9C" w:rsidRDefault="00D85F9C" w:rsidP="00D85F9C">
      <w:pPr>
        <w:numPr>
          <w:ilvl w:val="0"/>
          <w:numId w:val="7"/>
        </w:numPr>
        <w:rPr>
          <w:rFonts w:asciiTheme="minorHAnsi" w:hAnsiTheme="minorHAnsi" w:cstheme="minorHAnsi"/>
          <w:sz w:val="22"/>
          <w:szCs w:val="22"/>
        </w:rPr>
      </w:pPr>
      <w:r w:rsidRPr="00D85F9C">
        <w:rPr>
          <w:rFonts w:asciiTheme="minorHAnsi" w:hAnsiTheme="minorHAnsi" w:cstheme="minorHAnsi"/>
          <w:sz w:val="22"/>
          <w:szCs w:val="22"/>
        </w:rPr>
        <w:t>Maintain good standards of work and communication, contributing to the department’s safe, efficient, economic, and high-quality performance.</w:t>
      </w:r>
    </w:p>
    <w:p w14:paraId="0EC9815C" w14:textId="77777777" w:rsidR="00D85F9C" w:rsidRPr="00D85F9C" w:rsidRDefault="00D85F9C" w:rsidP="00D85F9C">
      <w:pPr>
        <w:ind w:left="360"/>
        <w:rPr>
          <w:rFonts w:asciiTheme="minorHAnsi" w:hAnsiTheme="minorHAnsi" w:cstheme="minorHAnsi"/>
          <w:sz w:val="22"/>
          <w:szCs w:val="22"/>
        </w:rPr>
      </w:pPr>
    </w:p>
    <w:p w14:paraId="63746642" w14:textId="77777777" w:rsidR="00D85F9C" w:rsidRPr="00D85F9C" w:rsidRDefault="00D85F9C" w:rsidP="00D85F9C">
      <w:pPr>
        <w:numPr>
          <w:ilvl w:val="0"/>
          <w:numId w:val="7"/>
        </w:numPr>
        <w:rPr>
          <w:rFonts w:asciiTheme="minorHAnsi" w:hAnsiTheme="minorHAnsi" w:cstheme="minorHAnsi"/>
          <w:sz w:val="22"/>
          <w:szCs w:val="22"/>
        </w:rPr>
      </w:pPr>
      <w:r w:rsidRPr="00D85F9C">
        <w:rPr>
          <w:rFonts w:asciiTheme="minorHAnsi" w:hAnsiTheme="minorHAnsi" w:cstheme="minorHAnsi"/>
          <w:sz w:val="22"/>
          <w:szCs w:val="22"/>
        </w:rPr>
        <w:t>Adhere to the venue’s Health and Safety Policy and relevant current legislation.</w:t>
      </w:r>
    </w:p>
    <w:p w14:paraId="0383E8E4" w14:textId="77777777" w:rsidR="00D85F9C" w:rsidRPr="00D85F9C" w:rsidRDefault="00D85F9C" w:rsidP="00D85F9C">
      <w:pPr>
        <w:ind w:left="1080"/>
        <w:rPr>
          <w:rFonts w:asciiTheme="minorHAnsi" w:hAnsiTheme="minorHAnsi" w:cstheme="minorHAnsi"/>
          <w:sz w:val="22"/>
          <w:szCs w:val="22"/>
        </w:rPr>
      </w:pPr>
    </w:p>
    <w:p w14:paraId="768A306B" w14:textId="77777777" w:rsidR="00D85F9C" w:rsidRPr="00D85F9C" w:rsidRDefault="00D85F9C" w:rsidP="00D85F9C">
      <w:pPr>
        <w:numPr>
          <w:ilvl w:val="0"/>
          <w:numId w:val="7"/>
        </w:numPr>
        <w:rPr>
          <w:rFonts w:asciiTheme="minorHAnsi" w:hAnsiTheme="minorHAnsi" w:cstheme="minorHAnsi"/>
          <w:sz w:val="22"/>
          <w:szCs w:val="22"/>
        </w:rPr>
      </w:pPr>
      <w:r w:rsidRPr="00D85F9C">
        <w:rPr>
          <w:rFonts w:asciiTheme="minorHAnsi" w:hAnsiTheme="minorHAnsi" w:cstheme="minorHAnsi"/>
          <w:sz w:val="22"/>
          <w:szCs w:val="22"/>
        </w:rPr>
        <w:t>To support the theatre’s education and community programme, to take responsibility for developing apprentice and intern staff’s understanding of theatre equipment and practices.</w:t>
      </w:r>
    </w:p>
    <w:p w14:paraId="2E705E8D" w14:textId="77777777" w:rsidR="00D85F9C" w:rsidRPr="00D85F9C" w:rsidRDefault="00D85F9C" w:rsidP="00D85F9C">
      <w:pPr>
        <w:ind w:left="360"/>
        <w:rPr>
          <w:rFonts w:asciiTheme="minorHAnsi" w:hAnsiTheme="minorHAnsi" w:cstheme="minorHAnsi"/>
          <w:sz w:val="22"/>
          <w:szCs w:val="22"/>
        </w:rPr>
      </w:pPr>
    </w:p>
    <w:p w14:paraId="27E80D6F" w14:textId="77777777" w:rsidR="00D85F9C" w:rsidRPr="00D85F9C" w:rsidRDefault="00D85F9C" w:rsidP="00D85F9C">
      <w:pPr>
        <w:numPr>
          <w:ilvl w:val="0"/>
          <w:numId w:val="7"/>
        </w:numPr>
        <w:rPr>
          <w:rFonts w:asciiTheme="minorHAnsi" w:hAnsiTheme="minorHAnsi" w:cstheme="minorHAnsi"/>
          <w:sz w:val="22"/>
          <w:szCs w:val="22"/>
        </w:rPr>
      </w:pPr>
      <w:r w:rsidRPr="00D85F9C">
        <w:rPr>
          <w:rFonts w:asciiTheme="minorHAnsi" w:hAnsiTheme="minorHAnsi" w:cstheme="minorHAnsi"/>
          <w:sz w:val="22"/>
          <w:szCs w:val="22"/>
        </w:rPr>
        <w:t>Undertake any duties that the Technical Manager may require.</w:t>
      </w:r>
    </w:p>
    <w:p w14:paraId="0C58165F" w14:textId="77777777" w:rsidR="00D85F9C" w:rsidRPr="00D85F9C" w:rsidRDefault="00D85F9C" w:rsidP="00D85F9C">
      <w:pPr>
        <w:ind w:left="360"/>
        <w:rPr>
          <w:rFonts w:asciiTheme="minorHAnsi" w:hAnsiTheme="minorHAnsi" w:cstheme="minorHAnsi"/>
          <w:sz w:val="22"/>
          <w:szCs w:val="22"/>
        </w:rPr>
      </w:pPr>
    </w:p>
    <w:p w14:paraId="2A5EF316" w14:textId="77777777" w:rsidR="00D85F9C" w:rsidRPr="00D85F9C" w:rsidRDefault="00D85F9C" w:rsidP="00D85F9C">
      <w:pPr>
        <w:numPr>
          <w:ilvl w:val="0"/>
          <w:numId w:val="7"/>
        </w:numPr>
        <w:rPr>
          <w:rFonts w:asciiTheme="minorHAnsi" w:hAnsiTheme="minorHAnsi" w:cstheme="minorHAnsi"/>
          <w:sz w:val="22"/>
          <w:szCs w:val="22"/>
        </w:rPr>
      </w:pPr>
      <w:r w:rsidRPr="00D85F9C">
        <w:rPr>
          <w:rFonts w:asciiTheme="minorHAnsi" w:hAnsiTheme="minorHAnsi" w:cstheme="minorHAnsi"/>
          <w:sz w:val="22"/>
          <w:szCs w:val="22"/>
        </w:rPr>
        <w:t>Keep up to date with developments in theatre technology.</w:t>
      </w:r>
    </w:p>
    <w:p w14:paraId="17A04BCA" w14:textId="77777777" w:rsidR="00D85F9C" w:rsidRPr="00D85F9C" w:rsidRDefault="00D85F9C" w:rsidP="00D85F9C">
      <w:pPr>
        <w:ind w:left="360"/>
        <w:rPr>
          <w:rFonts w:asciiTheme="minorHAnsi" w:hAnsiTheme="minorHAnsi" w:cstheme="minorHAnsi"/>
          <w:sz w:val="22"/>
          <w:szCs w:val="22"/>
        </w:rPr>
      </w:pPr>
    </w:p>
    <w:p w14:paraId="7B885215" w14:textId="77777777" w:rsidR="00D85F9C" w:rsidRPr="00D85F9C" w:rsidRDefault="00D85F9C" w:rsidP="00D85F9C">
      <w:pPr>
        <w:ind w:left="360"/>
        <w:rPr>
          <w:rFonts w:asciiTheme="minorHAnsi" w:hAnsiTheme="minorHAnsi" w:cstheme="minorHAnsi"/>
          <w:sz w:val="22"/>
          <w:szCs w:val="22"/>
        </w:rPr>
      </w:pPr>
      <w:r w:rsidRPr="00D85F9C">
        <w:rPr>
          <w:rFonts w:asciiTheme="minorHAnsi" w:hAnsiTheme="minorHAnsi" w:cstheme="minorHAnsi"/>
          <w:sz w:val="22"/>
          <w:szCs w:val="22"/>
        </w:rPr>
        <w:lastRenderedPageBreak/>
        <w:t>The Lichfield Garrick Theatre reserves the right to vary the content of the job description, after consultation, to reflect the changes to the job without changing the general character of the post or level of responsibility.</w:t>
      </w:r>
    </w:p>
    <w:p w14:paraId="37C1D755" w14:textId="77777777" w:rsidR="00D85F9C" w:rsidRPr="00D85F9C" w:rsidRDefault="00D85F9C" w:rsidP="00D85F9C">
      <w:pPr>
        <w:ind w:left="360"/>
        <w:rPr>
          <w:rFonts w:asciiTheme="minorHAnsi" w:hAnsiTheme="minorHAnsi" w:cstheme="minorHAnsi"/>
          <w:sz w:val="22"/>
          <w:szCs w:val="22"/>
        </w:rPr>
      </w:pPr>
    </w:p>
    <w:p w14:paraId="226E9A58" w14:textId="77777777" w:rsidR="00D85F9C" w:rsidRPr="00D85F9C" w:rsidRDefault="00D85F9C" w:rsidP="00D85F9C">
      <w:pPr>
        <w:rPr>
          <w:rFonts w:asciiTheme="minorHAnsi" w:hAnsiTheme="minorHAnsi" w:cstheme="minorHAnsi"/>
          <w:b/>
          <w:sz w:val="22"/>
          <w:szCs w:val="22"/>
          <w:u w:val="single"/>
        </w:rPr>
      </w:pPr>
      <w:r w:rsidRPr="00D85F9C">
        <w:rPr>
          <w:rFonts w:asciiTheme="minorHAnsi" w:hAnsiTheme="minorHAnsi" w:cstheme="minorHAnsi"/>
          <w:b/>
          <w:sz w:val="22"/>
          <w:szCs w:val="22"/>
          <w:u w:val="single"/>
        </w:rPr>
        <w:t>General</w:t>
      </w:r>
    </w:p>
    <w:p w14:paraId="0823D9DE" w14:textId="77777777" w:rsidR="00D85F9C" w:rsidRPr="00D85F9C" w:rsidRDefault="00D85F9C" w:rsidP="00D85F9C">
      <w:pPr>
        <w:ind w:left="360"/>
        <w:rPr>
          <w:rFonts w:asciiTheme="minorHAnsi" w:hAnsiTheme="minorHAnsi" w:cstheme="minorHAnsi"/>
          <w:sz w:val="22"/>
          <w:szCs w:val="22"/>
        </w:rPr>
      </w:pPr>
    </w:p>
    <w:p w14:paraId="6269E074" w14:textId="77777777" w:rsidR="00D85F9C" w:rsidRPr="00D85F9C" w:rsidRDefault="00D85F9C" w:rsidP="00D85F9C">
      <w:pPr>
        <w:numPr>
          <w:ilvl w:val="0"/>
          <w:numId w:val="8"/>
        </w:numPr>
        <w:rPr>
          <w:rFonts w:asciiTheme="minorHAnsi" w:hAnsiTheme="minorHAnsi" w:cstheme="minorHAnsi"/>
          <w:sz w:val="22"/>
          <w:szCs w:val="22"/>
        </w:rPr>
      </w:pPr>
      <w:r w:rsidRPr="00D85F9C">
        <w:rPr>
          <w:rFonts w:asciiTheme="minorHAnsi" w:hAnsiTheme="minorHAnsi" w:cstheme="minorHAnsi"/>
          <w:sz w:val="22"/>
          <w:szCs w:val="22"/>
        </w:rPr>
        <w:t>The Lichfield Garrick believes that the development of new theatre practitioners and audiences, especially young people, is vital. All staff are expected to contribute to such developments in appropriate ways.</w:t>
      </w:r>
    </w:p>
    <w:p w14:paraId="12D4B4EF" w14:textId="77777777" w:rsidR="00D85F9C" w:rsidRPr="00D85F9C" w:rsidRDefault="00D85F9C" w:rsidP="00D85F9C">
      <w:pPr>
        <w:ind w:left="360"/>
        <w:rPr>
          <w:rFonts w:asciiTheme="minorHAnsi" w:hAnsiTheme="minorHAnsi" w:cstheme="minorHAnsi"/>
          <w:sz w:val="22"/>
          <w:szCs w:val="22"/>
        </w:rPr>
      </w:pPr>
    </w:p>
    <w:p w14:paraId="7A0F8E21" w14:textId="39709DEA" w:rsidR="002B45FE" w:rsidRPr="00D85F9C" w:rsidRDefault="00D85F9C" w:rsidP="00D85F9C">
      <w:pPr>
        <w:rPr>
          <w:rFonts w:asciiTheme="minorHAnsi" w:hAnsiTheme="minorHAnsi" w:cstheme="minorHAnsi"/>
        </w:rPr>
      </w:pPr>
      <w:r w:rsidRPr="00D85F9C">
        <w:rPr>
          <w:rFonts w:asciiTheme="minorHAnsi" w:hAnsiTheme="minorHAnsi" w:cstheme="minorHAnsi"/>
          <w:sz w:val="22"/>
          <w:szCs w:val="22"/>
        </w:rPr>
        <w:t xml:space="preserve">It is the responsibility of every member of staff to assist in presenting the Lichfield Garrick to the public as a positive, </w:t>
      </w:r>
      <w:r w:rsidR="00D62B20" w:rsidRPr="00D85F9C">
        <w:rPr>
          <w:rFonts w:asciiTheme="minorHAnsi" w:hAnsiTheme="minorHAnsi" w:cstheme="minorHAnsi"/>
          <w:sz w:val="22"/>
          <w:szCs w:val="22"/>
        </w:rPr>
        <w:t>efficient,</w:t>
      </w:r>
      <w:r w:rsidRPr="00D85F9C">
        <w:rPr>
          <w:rFonts w:asciiTheme="minorHAnsi" w:hAnsiTheme="minorHAnsi" w:cstheme="minorHAnsi"/>
          <w:sz w:val="22"/>
          <w:szCs w:val="22"/>
        </w:rPr>
        <w:t xml:space="preserve"> and welcoming organisation</w:t>
      </w:r>
    </w:p>
    <w:p w14:paraId="5BD710E6" w14:textId="64B024EA" w:rsidR="002B45FE" w:rsidRDefault="002B45FE" w:rsidP="00E721E7">
      <w:pPr>
        <w:rPr>
          <w:rFonts w:ascii="Calibri" w:hAnsi="Calibri" w:cs="Calibri"/>
          <w:sz w:val="22"/>
          <w:szCs w:val="22"/>
        </w:rPr>
      </w:pPr>
    </w:p>
    <w:p w14:paraId="3BFEA7A8" w14:textId="77777777" w:rsidR="00A2445A" w:rsidRPr="00B73D6D" w:rsidRDefault="00A2445A" w:rsidP="00E721E7">
      <w:pPr>
        <w:rPr>
          <w:rFonts w:ascii="Calibri" w:hAnsi="Calibri" w:cs="Calibri"/>
          <w:sz w:val="22"/>
          <w:szCs w:val="22"/>
        </w:rPr>
      </w:pPr>
    </w:p>
    <w:p w14:paraId="0495E737" w14:textId="77777777" w:rsidR="00086FB5" w:rsidRPr="00A2445A" w:rsidRDefault="002B1145" w:rsidP="00086FB5">
      <w:pPr>
        <w:rPr>
          <w:rFonts w:ascii="Calibri" w:hAnsi="Calibri" w:cs="Calibri"/>
          <w:b/>
          <w:bCs/>
          <w:sz w:val="22"/>
          <w:szCs w:val="22"/>
          <w:u w:val="single"/>
        </w:rPr>
      </w:pPr>
      <w:r w:rsidRPr="00B73D6D">
        <w:rPr>
          <w:rFonts w:ascii="Calibri" w:hAnsi="Calibri" w:cs="Calibri"/>
          <w:sz w:val="22"/>
          <w:szCs w:val="22"/>
        </w:rPr>
        <w:br/>
      </w:r>
      <w:r w:rsidR="00086FB5" w:rsidRPr="00A2445A">
        <w:rPr>
          <w:rFonts w:ascii="Calibri" w:hAnsi="Calibri" w:cs="Calibri"/>
          <w:b/>
          <w:bCs/>
          <w:sz w:val="22"/>
          <w:szCs w:val="22"/>
          <w:u w:val="single"/>
        </w:rPr>
        <w:t>Person Specification</w:t>
      </w:r>
    </w:p>
    <w:p w14:paraId="17AD93B2" w14:textId="77777777" w:rsidR="00086FB5" w:rsidRPr="00B73D6D" w:rsidRDefault="00086FB5" w:rsidP="00086FB5">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970"/>
        <w:gridCol w:w="2520"/>
      </w:tblGrid>
      <w:tr w:rsidR="00086FB5" w:rsidRPr="00B73D6D" w14:paraId="241D8DC9" w14:textId="77777777" w:rsidTr="00380E9F">
        <w:tc>
          <w:tcPr>
            <w:tcW w:w="3618" w:type="dxa"/>
            <w:shd w:val="clear" w:color="auto" w:fill="BFBFBF" w:themeFill="background1" w:themeFillShade="BF"/>
          </w:tcPr>
          <w:p w14:paraId="6563AAB5" w14:textId="77777777" w:rsidR="00086FB5" w:rsidRPr="00B73D6D" w:rsidRDefault="00086FB5" w:rsidP="00FB3425">
            <w:pPr>
              <w:rPr>
                <w:rFonts w:ascii="Calibri" w:hAnsi="Calibri" w:cs="Calibri"/>
                <w:b/>
                <w:bCs/>
                <w:sz w:val="22"/>
                <w:szCs w:val="22"/>
              </w:rPr>
            </w:pPr>
            <w:r w:rsidRPr="00B73D6D">
              <w:rPr>
                <w:rFonts w:ascii="Calibri" w:hAnsi="Calibri" w:cs="Calibri"/>
                <w:b/>
                <w:bCs/>
                <w:sz w:val="22"/>
                <w:szCs w:val="22"/>
              </w:rPr>
              <w:t>Essential Criteria</w:t>
            </w:r>
          </w:p>
        </w:tc>
        <w:tc>
          <w:tcPr>
            <w:tcW w:w="2970" w:type="dxa"/>
            <w:shd w:val="clear" w:color="auto" w:fill="BFBFBF" w:themeFill="background1" w:themeFillShade="BF"/>
          </w:tcPr>
          <w:p w14:paraId="1A913B3C" w14:textId="77777777" w:rsidR="00086FB5" w:rsidRPr="00B73D6D" w:rsidRDefault="00086FB5" w:rsidP="00FB3425">
            <w:pPr>
              <w:rPr>
                <w:rFonts w:ascii="Calibri" w:hAnsi="Calibri" w:cs="Calibri"/>
                <w:b/>
                <w:bCs/>
                <w:sz w:val="22"/>
                <w:szCs w:val="22"/>
              </w:rPr>
            </w:pPr>
            <w:r w:rsidRPr="00B73D6D">
              <w:rPr>
                <w:rFonts w:ascii="Calibri" w:hAnsi="Calibri" w:cs="Calibri"/>
                <w:b/>
                <w:bCs/>
                <w:sz w:val="22"/>
                <w:szCs w:val="22"/>
              </w:rPr>
              <w:t>Desirable Criteria</w:t>
            </w:r>
          </w:p>
        </w:tc>
        <w:tc>
          <w:tcPr>
            <w:tcW w:w="2520" w:type="dxa"/>
            <w:shd w:val="clear" w:color="auto" w:fill="BFBFBF" w:themeFill="background1" w:themeFillShade="BF"/>
          </w:tcPr>
          <w:p w14:paraId="0C6C1ABF" w14:textId="77777777" w:rsidR="00086FB5" w:rsidRPr="00B73D6D" w:rsidRDefault="00086FB5" w:rsidP="00FB3425">
            <w:pPr>
              <w:rPr>
                <w:rFonts w:ascii="Calibri" w:hAnsi="Calibri" w:cs="Calibri"/>
                <w:b/>
                <w:bCs/>
                <w:sz w:val="22"/>
                <w:szCs w:val="22"/>
              </w:rPr>
            </w:pPr>
            <w:r w:rsidRPr="00B73D6D">
              <w:rPr>
                <w:rFonts w:ascii="Calibri" w:hAnsi="Calibri" w:cs="Calibri"/>
                <w:b/>
                <w:bCs/>
                <w:sz w:val="22"/>
                <w:szCs w:val="22"/>
              </w:rPr>
              <w:t>Means of Selection</w:t>
            </w:r>
          </w:p>
        </w:tc>
      </w:tr>
      <w:tr w:rsidR="00086FB5" w:rsidRPr="00B73D6D" w14:paraId="0C823D01" w14:textId="77777777" w:rsidTr="00FB3425">
        <w:tc>
          <w:tcPr>
            <w:tcW w:w="3618" w:type="dxa"/>
          </w:tcPr>
          <w:p w14:paraId="718EE1A2" w14:textId="77777777" w:rsidR="00086FB5" w:rsidRPr="00B73D6D" w:rsidRDefault="00086FB5" w:rsidP="00FB3425">
            <w:pPr>
              <w:pStyle w:val="Heading1"/>
              <w:rPr>
                <w:rFonts w:ascii="Calibri" w:hAnsi="Calibri" w:cs="Calibri"/>
                <w:sz w:val="22"/>
                <w:szCs w:val="22"/>
              </w:rPr>
            </w:pPr>
            <w:r w:rsidRPr="00B73D6D">
              <w:rPr>
                <w:rFonts w:ascii="Calibri" w:hAnsi="Calibri" w:cs="Calibri"/>
                <w:sz w:val="22"/>
                <w:szCs w:val="22"/>
              </w:rPr>
              <w:t>Experience</w:t>
            </w:r>
          </w:p>
          <w:p w14:paraId="0DE4B5B7" w14:textId="77777777" w:rsidR="00086FB5" w:rsidRPr="00B73D6D" w:rsidRDefault="00086FB5" w:rsidP="00FB3425">
            <w:pPr>
              <w:rPr>
                <w:rFonts w:ascii="Calibri" w:hAnsi="Calibri" w:cs="Calibri"/>
                <w:sz w:val="22"/>
                <w:szCs w:val="22"/>
              </w:rPr>
            </w:pPr>
          </w:p>
          <w:p w14:paraId="19219836" w14:textId="77777777" w:rsidR="00086FB5" w:rsidRPr="00B73D6D" w:rsidRDefault="00086FB5" w:rsidP="00456DBC">
            <w:pPr>
              <w:rPr>
                <w:rFonts w:ascii="Calibri" w:hAnsi="Calibri" w:cs="Calibri"/>
                <w:sz w:val="22"/>
                <w:szCs w:val="22"/>
              </w:rPr>
            </w:pPr>
          </w:p>
        </w:tc>
        <w:tc>
          <w:tcPr>
            <w:tcW w:w="2970" w:type="dxa"/>
          </w:tcPr>
          <w:p w14:paraId="296FEF7D" w14:textId="487DCE85" w:rsidR="00086FB5" w:rsidRPr="00B73D6D" w:rsidRDefault="00216833" w:rsidP="00FB3425">
            <w:pPr>
              <w:rPr>
                <w:rFonts w:ascii="Calibri" w:hAnsi="Calibri" w:cs="Calibri"/>
                <w:sz w:val="22"/>
                <w:szCs w:val="22"/>
              </w:rPr>
            </w:pPr>
            <w:r>
              <w:rPr>
                <w:rFonts w:ascii="Calibri" w:hAnsi="Calibri" w:cs="Calibri"/>
                <w:sz w:val="22"/>
                <w:szCs w:val="22"/>
              </w:rPr>
              <w:t>Minimum five years’ experience in the Theatre industry either in a venue or as a freelancer.</w:t>
            </w:r>
          </w:p>
          <w:p w14:paraId="7194DBDC" w14:textId="77777777" w:rsidR="00086FB5" w:rsidRPr="00B73D6D" w:rsidRDefault="00086FB5" w:rsidP="00FB3425">
            <w:pPr>
              <w:rPr>
                <w:rFonts w:ascii="Calibri" w:hAnsi="Calibri" w:cs="Calibri"/>
                <w:sz w:val="22"/>
                <w:szCs w:val="22"/>
              </w:rPr>
            </w:pPr>
          </w:p>
          <w:p w14:paraId="769D0D3C" w14:textId="5B7144A0" w:rsidR="000A381B" w:rsidRPr="00B73D6D" w:rsidRDefault="000A381B" w:rsidP="00456DBC">
            <w:pPr>
              <w:rPr>
                <w:rFonts w:ascii="Calibri" w:hAnsi="Calibri" w:cs="Calibri"/>
                <w:sz w:val="22"/>
                <w:szCs w:val="22"/>
              </w:rPr>
            </w:pPr>
          </w:p>
        </w:tc>
        <w:tc>
          <w:tcPr>
            <w:tcW w:w="2520" w:type="dxa"/>
          </w:tcPr>
          <w:p w14:paraId="3CB1E3CD" w14:textId="77777777" w:rsidR="00D26937" w:rsidRPr="00B73D6D" w:rsidRDefault="00D26937" w:rsidP="00D26937">
            <w:pPr>
              <w:rPr>
                <w:rFonts w:ascii="Calibri" w:hAnsi="Calibri" w:cs="Calibri"/>
                <w:sz w:val="22"/>
                <w:szCs w:val="22"/>
              </w:rPr>
            </w:pPr>
            <w:r w:rsidRPr="00456DBC">
              <w:rPr>
                <w:rFonts w:ascii="Calibri" w:hAnsi="Calibri" w:cs="Calibri"/>
                <w:sz w:val="22"/>
                <w:szCs w:val="22"/>
              </w:rPr>
              <w:t>Application form/ Interview</w:t>
            </w:r>
          </w:p>
          <w:p w14:paraId="238601FE" w14:textId="77777777" w:rsidR="00086FB5" w:rsidRPr="00B73D6D" w:rsidRDefault="00086FB5" w:rsidP="00FB3425">
            <w:pPr>
              <w:rPr>
                <w:rFonts w:ascii="Calibri" w:hAnsi="Calibri" w:cs="Calibri"/>
                <w:sz w:val="22"/>
                <w:szCs w:val="22"/>
              </w:rPr>
            </w:pPr>
          </w:p>
          <w:p w14:paraId="353E00B7" w14:textId="0A1F715A" w:rsidR="00BF1C5C" w:rsidRPr="00B73D6D" w:rsidRDefault="00BF1C5C" w:rsidP="00FB3425">
            <w:pPr>
              <w:rPr>
                <w:rFonts w:ascii="Calibri" w:hAnsi="Calibri" w:cs="Calibri"/>
                <w:sz w:val="22"/>
                <w:szCs w:val="22"/>
              </w:rPr>
            </w:pPr>
          </w:p>
        </w:tc>
      </w:tr>
      <w:tr w:rsidR="00086FB5" w:rsidRPr="00B73D6D" w14:paraId="09422972" w14:textId="77777777" w:rsidTr="00FB3425">
        <w:tc>
          <w:tcPr>
            <w:tcW w:w="3618" w:type="dxa"/>
          </w:tcPr>
          <w:p w14:paraId="1029D731" w14:textId="77777777" w:rsidR="00086FB5" w:rsidRPr="00B73D6D" w:rsidRDefault="00086FB5" w:rsidP="00FB3425">
            <w:pPr>
              <w:rPr>
                <w:rFonts w:ascii="Calibri" w:hAnsi="Calibri" w:cs="Calibri"/>
                <w:b/>
                <w:sz w:val="22"/>
                <w:szCs w:val="22"/>
              </w:rPr>
            </w:pPr>
            <w:r w:rsidRPr="00B73D6D">
              <w:rPr>
                <w:rFonts w:ascii="Calibri" w:hAnsi="Calibri" w:cs="Calibri"/>
                <w:b/>
                <w:sz w:val="22"/>
                <w:szCs w:val="22"/>
              </w:rPr>
              <w:t>Qualifications</w:t>
            </w:r>
          </w:p>
          <w:p w14:paraId="16DEB4AB" w14:textId="77777777" w:rsidR="00086FB5" w:rsidRPr="00B73D6D" w:rsidRDefault="00086FB5" w:rsidP="00FB3425">
            <w:pPr>
              <w:rPr>
                <w:rFonts w:ascii="Calibri" w:hAnsi="Calibri" w:cs="Calibri"/>
                <w:sz w:val="22"/>
                <w:szCs w:val="22"/>
              </w:rPr>
            </w:pPr>
          </w:p>
          <w:p w14:paraId="0AD9C6F4" w14:textId="6F06C8BF" w:rsidR="00086FB5" w:rsidRPr="00B73D6D" w:rsidRDefault="00086FB5" w:rsidP="00FB3425">
            <w:pPr>
              <w:rPr>
                <w:rFonts w:ascii="Calibri" w:hAnsi="Calibri" w:cs="Calibri"/>
                <w:sz w:val="22"/>
                <w:szCs w:val="22"/>
              </w:rPr>
            </w:pPr>
          </w:p>
        </w:tc>
        <w:tc>
          <w:tcPr>
            <w:tcW w:w="2970" w:type="dxa"/>
          </w:tcPr>
          <w:p w14:paraId="4B1F511A" w14:textId="50C7EFFB" w:rsidR="00086FB5" w:rsidRPr="00B73D6D" w:rsidRDefault="00C34B68" w:rsidP="00FB3425">
            <w:pPr>
              <w:rPr>
                <w:rFonts w:ascii="Calibri" w:hAnsi="Calibri" w:cs="Calibri"/>
                <w:sz w:val="22"/>
                <w:szCs w:val="22"/>
              </w:rPr>
            </w:pPr>
            <w:r>
              <w:rPr>
                <w:rFonts w:ascii="Calibri" w:hAnsi="Calibri" w:cs="Calibri"/>
                <w:sz w:val="22"/>
                <w:szCs w:val="22"/>
              </w:rPr>
              <w:t>Minimum GCSE in Maths and English. The ideal candidate will ideally have Theatre/ Production qualifications to further/ Higher Education Level.</w:t>
            </w:r>
          </w:p>
          <w:p w14:paraId="65F9C3DC" w14:textId="77777777" w:rsidR="00086FB5" w:rsidRPr="00B73D6D" w:rsidRDefault="00086FB5" w:rsidP="00FB3425">
            <w:pPr>
              <w:rPr>
                <w:rFonts w:ascii="Calibri" w:hAnsi="Calibri" w:cs="Calibri"/>
                <w:sz w:val="22"/>
                <w:szCs w:val="22"/>
              </w:rPr>
            </w:pPr>
          </w:p>
          <w:p w14:paraId="5023141B" w14:textId="524B2FD0" w:rsidR="00086FB5" w:rsidRPr="00B73D6D" w:rsidRDefault="00086FB5" w:rsidP="00FB3425">
            <w:pPr>
              <w:rPr>
                <w:rFonts w:ascii="Calibri" w:hAnsi="Calibri" w:cs="Calibri"/>
                <w:sz w:val="22"/>
                <w:szCs w:val="22"/>
              </w:rPr>
            </w:pPr>
          </w:p>
          <w:p w14:paraId="44F1F7FE" w14:textId="77777777" w:rsidR="009E1D5D" w:rsidRDefault="009E1D5D" w:rsidP="00FB3425">
            <w:pPr>
              <w:rPr>
                <w:rFonts w:ascii="Calibri" w:hAnsi="Calibri" w:cs="Calibri"/>
                <w:sz w:val="22"/>
                <w:szCs w:val="22"/>
              </w:rPr>
            </w:pPr>
          </w:p>
          <w:p w14:paraId="0BFB1F9A" w14:textId="11C3A26B" w:rsidR="00086FB5" w:rsidRPr="00B73D6D" w:rsidRDefault="00086FB5" w:rsidP="00FB3425">
            <w:pPr>
              <w:rPr>
                <w:rFonts w:ascii="Calibri" w:hAnsi="Calibri" w:cs="Calibri"/>
                <w:sz w:val="22"/>
                <w:szCs w:val="22"/>
              </w:rPr>
            </w:pPr>
          </w:p>
        </w:tc>
        <w:tc>
          <w:tcPr>
            <w:tcW w:w="2520" w:type="dxa"/>
          </w:tcPr>
          <w:p w14:paraId="4A42BA97" w14:textId="77777777" w:rsidR="00D26937" w:rsidRPr="00B73D6D" w:rsidRDefault="00D26937" w:rsidP="00D26937">
            <w:pPr>
              <w:rPr>
                <w:rFonts w:ascii="Calibri" w:hAnsi="Calibri" w:cs="Calibri"/>
                <w:sz w:val="22"/>
                <w:szCs w:val="22"/>
              </w:rPr>
            </w:pPr>
            <w:r w:rsidRPr="00456DBC">
              <w:rPr>
                <w:rFonts w:ascii="Calibri" w:hAnsi="Calibri" w:cs="Calibri"/>
                <w:sz w:val="22"/>
                <w:szCs w:val="22"/>
              </w:rPr>
              <w:t>Application form/ Interview</w:t>
            </w:r>
          </w:p>
          <w:p w14:paraId="664355AD" w14:textId="77777777" w:rsidR="00086FB5" w:rsidRPr="00B73D6D" w:rsidRDefault="00086FB5" w:rsidP="00456DBC">
            <w:pPr>
              <w:rPr>
                <w:rFonts w:ascii="Calibri" w:hAnsi="Calibri" w:cs="Calibri"/>
                <w:sz w:val="22"/>
                <w:szCs w:val="22"/>
              </w:rPr>
            </w:pPr>
          </w:p>
        </w:tc>
      </w:tr>
      <w:tr w:rsidR="00455492" w:rsidRPr="00B73D6D" w14:paraId="5FFECE77" w14:textId="77777777" w:rsidTr="00455492">
        <w:tc>
          <w:tcPr>
            <w:tcW w:w="3618" w:type="dxa"/>
            <w:shd w:val="clear" w:color="auto" w:fill="BFBFBF" w:themeFill="background1" w:themeFillShade="BF"/>
          </w:tcPr>
          <w:p w14:paraId="432CB443" w14:textId="492AF62A" w:rsidR="00455492" w:rsidRPr="00B73D6D" w:rsidRDefault="00455492" w:rsidP="00455492">
            <w:pPr>
              <w:pStyle w:val="Heading1"/>
              <w:rPr>
                <w:rFonts w:ascii="Calibri" w:hAnsi="Calibri" w:cs="Calibri"/>
                <w:sz w:val="22"/>
                <w:szCs w:val="22"/>
              </w:rPr>
            </w:pPr>
            <w:r w:rsidRPr="00B73D6D">
              <w:rPr>
                <w:rFonts w:ascii="Calibri" w:hAnsi="Calibri" w:cs="Calibri"/>
                <w:sz w:val="22"/>
                <w:szCs w:val="22"/>
              </w:rPr>
              <w:lastRenderedPageBreak/>
              <w:t>Essential Criteria</w:t>
            </w:r>
          </w:p>
        </w:tc>
        <w:tc>
          <w:tcPr>
            <w:tcW w:w="2970" w:type="dxa"/>
            <w:shd w:val="clear" w:color="auto" w:fill="BFBFBF" w:themeFill="background1" w:themeFillShade="BF"/>
          </w:tcPr>
          <w:p w14:paraId="250C36B9" w14:textId="10328486" w:rsidR="00455492" w:rsidRPr="00B73D6D" w:rsidRDefault="00455492" w:rsidP="00455492">
            <w:pPr>
              <w:rPr>
                <w:rFonts w:ascii="Calibri" w:hAnsi="Calibri" w:cs="Calibri"/>
                <w:sz w:val="22"/>
                <w:szCs w:val="22"/>
              </w:rPr>
            </w:pPr>
            <w:r w:rsidRPr="00B73D6D">
              <w:rPr>
                <w:rFonts w:ascii="Calibri" w:hAnsi="Calibri" w:cs="Calibri"/>
                <w:b/>
                <w:bCs/>
                <w:sz w:val="22"/>
                <w:szCs w:val="22"/>
              </w:rPr>
              <w:t>Desirable Criteria</w:t>
            </w:r>
          </w:p>
        </w:tc>
        <w:tc>
          <w:tcPr>
            <w:tcW w:w="2520" w:type="dxa"/>
            <w:shd w:val="clear" w:color="auto" w:fill="BFBFBF" w:themeFill="background1" w:themeFillShade="BF"/>
          </w:tcPr>
          <w:p w14:paraId="609C1C84" w14:textId="7D12C54B" w:rsidR="00455492" w:rsidRPr="00B73D6D" w:rsidRDefault="00455492" w:rsidP="00455492">
            <w:pPr>
              <w:rPr>
                <w:rFonts w:ascii="Calibri" w:hAnsi="Calibri" w:cs="Calibri"/>
                <w:sz w:val="22"/>
                <w:szCs w:val="22"/>
              </w:rPr>
            </w:pPr>
            <w:r w:rsidRPr="00B73D6D">
              <w:rPr>
                <w:rFonts w:ascii="Calibri" w:hAnsi="Calibri" w:cs="Calibri"/>
                <w:b/>
                <w:bCs/>
                <w:sz w:val="22"/>
                <w:szCs w:val="22"/>
              </w:rPr>
              <w:t>Means of Selection</w:t>
            </w:r>
          </w:p>
        </w:tc>
      </w:tr>
      <w:tr w:rsidR="00455492" w:rsidRPr="00B73D6D" w14:paraId="7A168C2D" w14:textId="77777777" w:rsidTr="00FB3425">
        <w:tc>
          <w:tcPr>
            <w:tcW w:w="3618" w:type="dxa"/>
          </w:tcPr>
          <w:p w14:paraId="0985A215" w14:textId="77777777" w:rsidR="00455492" w:rsidRPr="00B73D6D" w:rsidRDefault="00455492" w:rsidP="00455492">
            <w:pPr>
              <w:pStyle w:val="Heading1"/>
              <w:rPr>
                <w:rFonts w:ascii="Calibri" w:hAnsi="Calibri" w:cs="Calibri"/>
                <w:sz w:val="22"/>
                <w:szCs w:val="22"/>
              </w:rPr>
            </w:pPr>
            <w:r w:rsidRPr="00B73D6D">
              <w:rPr>
                <w:rFonts w:ascii="Calibri" w:hAnsi="Calibri" w:cs="Calibri"/>
                <w:sz w:val="22"/>
                <w:szCs w:val="22"/>
              </w:rPr>
              <w:t>Skills and Abilities</w:t>
            </w:r>
          </w:p>
          <w:p w14:paraId="1A965116" w14:textId="77777777" w:rsidR="00455492" w:rsidRPr="00B73D6D" w:rsidRDefault="00455492" w:rsidP="00455492">
            <w:pPr>
              <w:rPr>
                <w:rFonts w:ascii="Calibri" w:hAnsi="Calibri" w:cs="Calibri"/>
                <w:sz w:val="22"/>
                <w:szCs w:val="22"/>
              </w:rPr>
            </w:pPr>
          </w:p>
          <w:p w14:paraId="1DA6542E" w14:textId="77777777" w:rsidR="00455492" w:rsidRPr="00B73D6D" w:rsidRDefault="00455492" w:rsidP="00455492">
            <w:pPr>
              <w:rPr>
                <w:rFonts w:ascii="Calibri" w:hAnsi="Calibri" w:cs="Calibri"/>
                <w:sz w:val="22"/>
                <w:szCs w:val="22"/>
              </w:rPr>
            </w:pPr>
          </w:p>
          <w:p w14:paraId="6E1831B3" w14:textId="77777777" w:rsidR="00455492" w:rsidRPr="00B73D6D" w:rsidRDefault="00455492" w:rsidP="00456DBC">
            <w:pPr>
              <w:rPr>
                <w:rFonts w:ascii="Calibri" w:hAnsi="Calibri" w:cs="Calibri"/>
                <w:sz w:val="22"/>
                <w:szCs w:val="22"/>
              </w:rPr>
            </w:pPr>
          </w:p>
        </w:tc>
        <w:tc>
          <w:tcPr>
            <w:tcW w:w="2970" w:type="dxa"/>
          </w:tcPr>
          <w:p w14:paraId="54E11D2A" w14:textId="7D6FF53F" w:rsidR="00455492" w:rsidRPr="00B73D6D" w:rsidRDefault="00C34B68" w:rsidP="00455492">
            <w:pPr>
              <w:rPr>
                <w:rFonts w:ascii="Calibri" w:hAnsi="Calibri" w:cs="Calibri"/>
                <w:sz w:val="22"/>
                <w:szCs w:val="22"/>
              </w:rPr>
            </w:pPr>
            <w:r>
              <w:rPr>
                <w:rFonts w:ascii="Calibri" w:hAnsi="Calibri" w:cs="Calibri"/>
                <w:sz w:val="22"/>
                <w:szCs w:val="22"/>
              </w:rPr>
              <w:t>Experience and understanding of Lighting, Audio and AV equipment</w:t>
            </w:r>
            <w:r w:rsidR="00B1283D">
              <w:rPr>
                <w:rFonts w:ascii="Calibri" w:hAnsi="Calibri" w:cs="Calibri"/>
                <w:sz w:val="22"/>
                <w:szCs w:val="22"/>
              </w:rPr>
              <w:t>. Experience in Production and Stage Management. Experience with Health and Safety within the performing Arts Industry. Full driving Licence.</w:t>
            </w:r>
          </w:p>
          <w:p w14:paraId="31126E5D" w14:textId="77777777" w:rsidR="00455492" w:rsidRPr="00B73D6D" w:rsidRDefault="00455492" w:rsidP="00455492">
            <w:pPr>
              <w:rPr>
                <w:rFonts w:ascii="Calibri" w:hAnsi="Calibri" w:cs="Calibri"/>
                <w:sz w:val="22"/>
                <w:szCs w:val="22"/>
              </w:rPr>
            </w:pPr>
          </w:p>
          <w:p w14:paraId="2DE403A5" w14:textId="77777777" w:rsidR="00455492" w:rsidRPr="00B73D6D" w:rsidRDefault="00455492" w:rsidP="00455492">
            <w:pPr>
              <w:rPr>
                <w:rFonts w:ascii="Calibri" w:hAnsi="Calibri" w:cs="Calibri"/>
                <w:sz w:val="22"/>
                <w:szCs w:val="22"/>
              </w:rPr>
            </w:pPr>
          </w:p>
          <w:p w14:paraId="62431CDC" w14:textId="77777777" w:rsidR="00455492" w:rsidRPr="00B73D6D" w:rsidRDefault="00455492" w:rsidP="00455492">
            <w:pPr>
              <w:rPr>
                <w:rFonts w:ascii="Calibri" w:hAnsi="Calibri" w:cs="Calibri"/>
                <w:sz w:val="22"/>
                <w:szCs w:val="22"/>
              </w:rPr>
            </w:pPr>
          </w:p>
        </w:tc>
        <w:tc>
          <w:tcPr>
            <w:tcW w:w="2520" w:type="dxa"/>
          </w:tcPr>
          <w:p w14:paraId="384BA73E" w14:textId="1E79B306" w:rsidR="00455492" w:rsidRPr="00B73D6D" w:rsidRDefault="00D26937" w:rsidP="00455492">
            <w:pPr>
              <w:rPr>
                <w:rFonts w:ascii="Calibri" w:hAnsi="Calibri" w:cs="Calibri"/>
                <w:sz w:val="22"/>
                <w:szCs w:val="22"/>
              </w:rPr>
            </w:pPr>
            <w:r w:rsidRPr="00456DBC">
              <w:rPr>
                <w:rFonts w:ascii="Calibri" w:hAnsi="Calibri" w:cs="Calibri"/>
                <w:sz w:val="22"/>
                <w:szCs w:val="22"/>
              </w:rPr>
              <w:t>Application form/ Interview</w:t>
            </w:r>
          </w:p>
          <w:p w14:paraId="4F904CB7" w14:textId="403FD00B" w:rsidR="00455492" w:rsidRPr="00B73D6D" w:rsidRDefault="00455492" w:rsidP="00455492">
            <w:pPr>
              <w:rPr>
                <w:rFonts w:ascii="Calibri" w:hAnsi="Calibri" w:cs="Calibri"/>
                <w:sz w:val="22"/>
                <w:szCs w:val="22"/>
              </w:rPr>
            </w:pPr>
          </w:p>
        </w:tc>
      </w:tr>
      <w:tr w:rsidR="00455492" w:rsidRPr="00B73D6D" w14:paraId="1048B958" w14:textId="77777777" w:rsidTr="00FB3425">
        <w:tc>
          <w:tcPr>
            <w:tcW w:w="3618" w:type="dxa"/>
          </w:tcPr>
          <w:p w14:paraId="0F6F5307" w14:textId="77777777" w:rsidR="00455492" w:rsidRPr="00B73D6D" w:rsidRDefault="00455492" w:rsidP="00455492">
            <w:pPr>
              <w:pStyle w:val="Heading1"/>
              <w:rPr>
                <w:rFonts w:ascii="Calibri" w:hAnsi="Calibri" w:cs="Calibri"/>
                <w:sz w:val="22"/>
                <w:szCs w:val="22"/>
              </w:rPr>
            </w:pPr>
            <w:r w:rsidRPr="00B73D6D">
              <w:rPr>
                <w:rFonts w:ascii="Calibri" w:hAnsi="Calibri" w:cs="Calibri"/>
                <w:sz w:val="22"/>
                <w:szCs w:val="22"/>
              </w:rPr>
              <w:t>Special Attributes</w:t>
            </w:r>
          </w:p>
          <w:p w14:paraId="06971CD3" w14:textId="77777777" w:rsidR="00455492" w:rsidRPr="00B73D6D" w:rsidRDefault="00455492" w:rsidP="00455492">
            <w:pPr>
              <w:pStyle w:val="BodyTextIndent2"/>
              <w:ind w:left="0" w:firstLine="0"/>
              <w:rPr>
                <w:rFonts w:ascii="Calibri" w:hAnsi="Calibri" w:cs="Calibri"/>
                <w:sz w:val="22"/>
                <w:szCs w:val="22"/>
              </w:rPr>
            </w:pPr>
          </w:p>
          <w:p w14:paraId="2ECE3A8B" w14:textId="6A0D7F2B" w:rsidR="00455492" w:rsidRPr="00B73D6D" w:rsidRDefault="00455492" w:rsidP="00456DBC">
            <w:pPr>
              <w:pStyle w:val="BodyTextIndent2"/>
              <w:ind w:left="0" w:firstLine="0"/>
              <w:rPr>
                <w:rFonts w:ascii="Calibri" w:hAnsi="Calibri" w:cs="Calibri"/>
                <w:sz w:val="22"/>
                <w:szCs w:val="22"/>
              </w:rPr>
            </w:pPr>
          </w:p>
        </w:tc>
        <w:tc>
          <w:tcPr>
            <w:tcW w:w="2970" w:type="dxa"/>
          </w:tcPr>
          <w:p w14:paraId="03EFCA41" w14:textId="2830B8A9" w:rsidR="00455492" w:rsidRDefault="00B1283D" w:rsidP="00455492">
            <w:pPr>
              <w:rPr>
                <w:rFonts w:ascii="Calibri" w:hAnsi="Calibri" w:cs="Calibri"/>
                <w:sz w:val="22"/>
                <w:szCs w:val="22"/>
              </w:rPr>
            </w:pPr>
            <w:r>
              <w:rPr>
                <w:rFonts w:ascii="Calibri" w:hAnsi="Calibri" w:cs="Calibri"/>
                <w:sz w:val="22"/>
                <w:szCs w:val="22"/>
              </w:rPr>
              <w:t xml:space="preserve">The ideal </w:t>
            </w:r>
            <w:r w:rsidR="00D62B20">
              <w:rPr>
                <w:rFonts w:ascii="Calibri" w:hAnsi="Calibri" w:cs="Calibri"/>
                <w:sz w:val="22"/>
                <w:szCs w:val="22"/>
              </w:rPr>
              <w:t>c</w:t>
            </w:r>
            <w:r>
              <w:rPr>
                <w:rFonts w:ascii="Calibri" w:hAnsi="Calibri" w:cs="Calibri"/>
                <w:sz w:val="22"/>
                <w:szCs w:val="22"/>
              </w:rPr>
              <w:t>andidate will be able to work as part of a dedicated team of Technicians</w:t>
            </w:r>
            <w:r w:rsidR="00D62B20">
              <w:rPr>
                <w:rFonts w:ascii="Calibri" w:hAnsi="Calibri" w:cs="Calibri"/>
                <w:sz w:val="22"/>
                <w:szCs w:val="22"/>
              </w:rPr>
              <w:t>,</w:t>
            </w:r>
            <w:r>
              <w:rPr>
                <w:rFonts w:ascii="Calibri" w:hAnsi="Calibri" w:cs="Calibri"/>
                <w:sz w:val="22"/>
                <w:szCs w:val="22"/>
              </w:rPr>
              <w:t xml:space="preserve"> </w:t>
            </w:r>
          </w:p>
          <w:p w14:paraId="5F96A722" w14:textId="4909BC4F" w:rsidR="00455492" w:rsidRPr="00B73D6D" w:rsidRDefault="00D62B20" w:rsidP="00455492">
            <w:pPr>
              <w:rPr>
                <w:rFonts w:ascii="Calibri" w:hAnsi="Calibri" w:cs="Calibri"/>
                <w:sz w:val="22"/>
                <w:szCs w:val="22"/>
              </w:rPr>
            </w:pPr>
            <w:r>
              <w:rPr>
                <w:rFonts w:ascii="Calibri" w:hAnsi="Calibri" w:cs="Calibri"/>
                <w:sz w:val="22"/>
                <w:szCs w:val="22"/>
              </w:rPr>
              <w:t>o</w:t>
            </w:r>
            <w:r w:rsidR="00B1283D">
              <w:rPr>
                <w:rFonts w:ascii="Calibri" w:hAnsi="Calibri" w:cs="Calibri"/>
                <w:sz w:val="22"/>
                <w:szCs w:val="22"/>
              </w:rPr>
              <w:t>n a diverse range of projects</w:t>
            </w:r>
            <w:r>
              <w:rPr>
                <w:rFonts w:ascii="Calibri" w:hAnsi="Calibri" w:cs="Calibri"/>
                <w:sz w:val="22"/>
                <w:szCs w:val="22"/>
              </w:rPr>
              <w:t xml:space="preserve"> as well as working well within the theatre team as a whole.  </w:t>
            </w:r>
          </w:p>
          <w:p w14:paraId="5B95CD12" w14:textId="77777777" w:rsidR="00455492" w:rsidRPr="00B73D6D" w:rsidRDefault="00455492" w:rsidP="00455492">
            <w:pPr>
              <w:rPr>
                <w:rFonts w:ascii="Calibri" w:hAnsi="Calibri" w:cs="Calibri"/>
                <w:sz w:val="22"/>
                <w:szCs w:val="22"/>
              </w:rPr>
            </w:pPr>
          </w:p>
        </w:tc>
        <w:tc>
          <w:tcPr>
            <w:tcW w:w="2520" w:type="dxa"/>
          </w:tcPr>
          <w:p w14:paraId="0A4F7224" w14:textId="6C628AC5" w:rsidR="00455492" w:rsidRDefault="00D26937" w:rsidP="00455492">
            <w:pPr>
              <w:rPr>
                <w:rFonts w:ascii="Calibri" w:hAnsi="Calibri" w:cs="Calibri"/>
                <w:sz w:val="22"/>
                <w:szCs w:val="22"/>
              </w:rPr>
            </w:pPr>
            <w:r w:rsidRPr="00456DBC">
              <w:rPr>
                <w:rFonts w:ascii="Calibri" w:hAnsi="Calibri" w:cs="Calibri"/>
                <w:sz w:val="22"/>
                <w:szCs w:val="22"/>
              </w:rPr>
              <w:t>Application form/ Interview</w:t>
            </w:r>
          </w:p>
          <w:p w14:paraId="16E3362E" w14:textId="77777777" w:rsidR="00D26937" w:rsidRPr="00B73D6D" w:rsidRDefault="00D26937" w:rsidP="00455492">
            <w:pPr>
              <w:rPr>
                <w:rFonts w:ascii="Calibri" w:hAnsi="Calibri" w:cs="Calibri"/>
                <w:sz w:val="22"/>
                <w:szCs w:val="22"/>
              </w:rPr>
            </w:pPr>
          </w:p>
          <w:p w14:paraId="5AE48A43" w14:textId="77777777" w:rsidR="00455492" w:rsidRPr="00B73D6D" w:rsidRDefault="00455492" w:rsidP="00455492">
            <w:pPr>
              <w:rPr>
                <w:rFonts w:ascii="Calibri" w:hAnsi="Calibri" w:cs="Calibri"/>
                <w:sz w:val="22"/>
                <w:szCs w:val="22"/>
              </w:rPr>
            </w:pPr>
          </w:p>
        </w:tc>
      </w:tr>
    </w:tbl>
    <w:p w14:paraId="50F40DEB" w14:textId="77777777" w:rsidR="00086FB5" w:rsidRPr="00B73D6D" w:rsidRDefault="00086FB5" w:rsidP="00086FB5">
      <w:pPr>
        <w:rPr>
          <w:rFonts w:ascii="Calibri" w:hAnsi="Calibri" w:cs="Calibri"/>
          <w:sz w:val="24"/>
        </w:rPr>
      </w:pPr>
    </w:p>
    <w:p w14:paraId="007DCDA8" w14:textId="77777777" w:rsidR="008C3B9C" w:rsidRPr="00B73D6D" w:rsidRDefault="008C3B9C" w:rsidP="008C3B9C">
      <w:pPr>
        <w:tabs>
          <w:tab w:val="left" w:pos="180"/>
        </w:tabs>
        <w:rPr>
          <w:rFonts w:ascii="Calibri" w:hAnsi="Calibri" w:cs="Calibri"/>
          <w:color w:val="000000"/>
          <w:sz w:val="22"/>
          <w:szCs w:val="22"/>
        </w:rPr>
      </w:pPr>
    </w:p>
    <w:p w14:paraId="717AAFBA" w14:textId="77777777" w:rsidR="008C3B9C" w:rsidRPr="00B73D6D" w:rsidRDefault="008C3B9C">
      <w:pPr>
        <w:rPr>
          <w:rFonts w:ascii="Calibri" w:hAnsi="Calibri" w:cs="Calibri"/>
          <w:sz w:val="24"/>
        </w:rPr>
      </w:pPr>
    </w:p>
    <w:sectPr w:rsidR="008C3B9C" w:rsidRPr="00B73D6D">
      <w:pgSz w:w="12240" w:h="15840"/>
      <w:pgMar w:top="990" w:right="126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2969"/>
    <w:multiLevelType w:val="hybridMultilevel"/>
    <w:tmpl w:val="76E249D0"/>
    <w:lvl w:ilvl="0" w:tplc="1C961352">
      <w:start w:val="1"/>
      <w:numFmt w:val="bullet"/>
      <w:lvlText w:val=""/>
      <w:lvlJc w:val="left"/>
      <w:pPr>
        <w:ind w:left="720" w:hanging="360"/>
      </w:pPr>
      <w:rPr>
        <w:rFonts w:ascii="Symbol" w:hAnsi="Symbol" w:hint="default"/>
      </w:rPr>
    </w:lvl>
    <w:lvl w:ilvl="1" w:tplc="7ED4027E">
      <w:start w:val="1"/>
      <w:numFmt w:val="bullet"/>
      <w:lvlText w:val="o"/>
      <w:lvlJc w:val="left"/>
      <w:pPr>
        <w:ind w:left="1440" w:hanging="360"/>
      </w:pPr>
      <w:rPr>
        <w:rFonts w:ascii="Courier New" w:hAnsi="Courier New" w:hint="default"/>
      </w:rPr>
    </w:lvl>
    <w:lvl w:ilvl="2" w:tplc="E0A48BA0">
      <w:start w:val="1"/>
      <w:numFmt w:val="bullet"/>
      <w:lvlText w:val=""/>
      <w:lvlJc w:val="left"/>
      <w:pPr>
        <w:ind w:left="2160" w:hanging="360"/>
      </w:pPr>
      <w:rPr>
        <w:rFonts w:ascii="Wingdings" w:hAnsi="Wingdings" w:hint="default"/>
      </w:rPr>
    </w:lvl>
    <w:lvl w:ilvl="3" w:tplc="2478997A">
      <w:start w:val="1"/>
      <w:numFmt w:val="bullet"/>
      <w:lvlText w:val=""/>
      <w:lvlJc w:val="left"/>
      <w:pPr>
        <w:ind w:left="2880" w:hanging="360"/>
      </w:pPr>
      <w:rPr>
        <w:rFonts w:ascii="Symbol" w:hAnsi="Symbol" w:hint="default"/>
      </w:rPr>
    </w:lvl>
    <w:lvl w:ilvl="4" w:tplc="83EA21E2">
      <w:start w:val="1"/>
      <w:numFmt w:val="bullet"/>
      <w:lvlText w:val="o"/>
      <w:lvlJc w:val="left"/>
      <w:pPr>
        <w:ind w:left="3600" w:hanging="360"/>
      </w:pPr>
      <w:rPr>
        <w:rFonts w:ascii="Courier New" w:hAnsi="Courier New" w:hint="default"/>
      </w:rPr>
    </w:lvl>
    <w:lvl w:ilvl="5" w:tplc="5C826CAE">
      <w:start w:val="1"/>
      <w:numFmt w:val="bullet"/>
      <w:lvlText w:val=""/>
      <w:lvlJc w:val="left"/>
      <w:pPr>
        <w:ind w:left="4320" w:hanging="360"/>
      </w:pPr>
      <w:rPr>
        <w:rFonts w:ascii="Wingdings" w:hAnsi="Wingdings" w:hint="default"/>
      </w:rPr>
    </w:lvl>
    <w:lvl w:ilvl="6" w:tplc="E20C8D04">
      <w:start w:val="1"/>
      <w:numFmt w:val="bullet"/>
      <w:lvlText w:val=""/>
      <w:lvlJc w:val="left"/>
      <w:pPr>
        <w:ind w:left="5040" w:hanging="360"/>
      </w:pPr>
      <w:rPr>
        <w:rFonts w:ascii="Symbol" w:hAnsi="Symbol" w:hint="default"/>
      </w:rPr>
    </w:lvl>
    <w:lvl w:ilvl="7" w:tplc="7CE27CCC">
      <w:start w:val="1"/>
      <w:numFmt w:val="bullet"/>
      <w:lvlText w:val="o"/>
      <w:lvlJc w:val="left"/>
      <w:pPr>
        <w:ind w:left="5760" w:hanging="360"/>
      </w:pPr>
      <w:rPr>
        <w:rFonts w:ascii="Courier New" w:hAnsi="Courier New" w:hint="default"/>
      </w:rPr>
    </w:lvl>
    <w:lvl w:ilvl="8" w:tplc="1DD4B104">
      <w:start w:val="1"/>
      <w:numFmt w:val="bullet"/>
      <w:lvlText w:val=""/>
      <w:lvlJc w:val="left"/>
      <w:pPr>
        <w:ind w:left="6480" w:hanging="360"/>
      </w:pPr>
      <w:rPr>
        <w:rFonts w:ascii="Wingdings" w:hAnsi="Wingdings" w:hint="default"/>
      </w:rPr>
    </w:lvl>
  </w:abstractNum>
  <w:abstractNum w:abstractNumId="1" w15:restartNumberingAfterBreak="0">
    <w:nsid w:val="32616256"/>
    <w:multiLevelType w:val="hybridMultilevel"/>
    <w:tmpl w:val="B7CEF0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116469"/>
    <w:multiLevelType w:val="hybridMultilevel"/>
    <w:tmpl w:val="1432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73AFB"/>
    <w:multiLevelType w:val="hybridMultilevel"/>
    <w:tmpl w:val="671E65A4"/>
    <w:lvl w:ilvl="0" w:tplc="44B2EC02">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C6168A"/>
    <w:multiLevelType w:val="hybridMultilevel"/>
    <w:tmpl w:val="2FF43456"/>
    <w:lvl w:ilvl="0" w:tplc="A70C06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A6754F"/>
    <w:multiLevelType w:val="hybridMultilevel"/>
    <w:tmpl w:val="49AE08D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A52659"/>
    <w:multiLevelType w:val="hybridMultilevel"/>
    <w:tmpl w:val="9654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31644"/>
    <w:multiLevelType w:val="hybridMultilevel"/>
    <w:tmpl w:val="E2CC5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29856852">
    <w:abstractNumId w:val="0"/>
  </w:num>
  <w:num w:numId="2" w16cid:durableId="218787010">
    <w:abstractNumId w:val="3"/>
  </w:num>
  <w:num w:numId="3" w16cid:durableId="879900002">
    <w:abstractNumId w:val="7"/>
  </w:num>
  <w:num w:numId="4" w16cid:durableId="1076709711">
    <w:abstractNumId w:val="5"/>
  </w:num>
  <w:num w:numId="5" w16cid:durableId="1199855973">
    <w:abstractNumId w:val="6"/>
  </w:num>
  <w:num w:numId="6" w16cid:durableId="1038823114">
    <w:abstractNumId w:val="1"/>
  </w:num>
  <w:num w:numId="7" w16cid:durableId="1204706523">
    <w:abstractNumId w:val="4"/>
  </w:num>
  <w:num w:numId="8" w16cid:durableId="213020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A"/>
    <w:rsid w:val="00010473"/>
    <w:rsid w:val="000459B5"/>
    <w:rsid w:val="00062E79"/>
    <w:rsid w:val="00080D12"/>
    <w:rsid w:val="000826E4"/>
    <w:rsid w:val="00086FB5"/>
    <w:rsid w:val="000A381B"/>
    <w:rsid w:val="000A5268"/>
    <w:rsid w:val="000C3DA3"/>
    <w:rsid w:val="001057E0"/>
    <w:rsid w:val="00105B72"/>
    <w:rsid w:val="00123C30"/>
    <w:rsid w:val="001312E3"/>
    <w:rsid w:val="00157740"/>
    <w:rsid w:val="001632CE"/>
    <w:rsid w:val="001A6A6E"/>
    <w:rsid w:val="001B033A"/>
    <w:rsid w:val="001D70B1"/>
    <w:rsid w:val="00216833"/>
    <w:rsid w:val="00227355"/>
    <w:rsid w:val="00257696"/>
    <w:rsid w:val="00283B89"/>
    <w:rsid w:val="002A6326"/>
    <w:rsid w:val="002B03D0"/>
    <w:rsid w:val="002B1145"/>
    <w:rsid w:val="002B1A15"/>
    <w:rsid w:val="002B45FE"/>
    <w:rsid w:val="002B5B23"/>
    <w:rsid w:val="002E45C0"/>
    <w:rsid w:val="002F6E37"/>
    <w:rsid w:val="0032355C"/>
    <w:rsid w:val="003538FD"/>
    <w:rsid w:val="00353A80"/>
    <w:rsid w:val="00380E9F"/>
    <w:rsid w:val="00386C8D"/>
    <w:rsid w:val="0039154B"/>
    <w:rsid w:val="003B162E"/>
    <w:rsid w:val="003B1745"/>
    <w:rsid w:val="004012B7"/>
    <w:rsid w:val="0040755B"/>
    <w:rsid w:val="00433302"/>
    <w:rsid w:val="0044272C"/>
    <w:rsid w:val="00455492"/>
    <w:rsid w:val="00456DBC"/>
    <w:rsid w:val="00487FF8"/>
    <w:rsid w:val="004B09A9"/>
    <w:rsid w:val="004D1512"/>
    <w:rsid w:val="004E6E39"/>
    <w:rsid w:val="0050600C"/>
    <w:rsid w:val="005446FE"/>
    <w:rsid w:val="005729F2"/>
    <w:rsid w:val="00581D0F"/>
    <w:rsid w:val="00583F64"/>
    <w:rsid w:val="00591373"/>
    <w:rsid w:val="005A3270"/>
    <w:rsid w:val="005D2BC3"/>
    <w:rsid w:val="00662F01"/>
    <w:rsid w:val="0074740B"/>
    <w:rsid w:val="00750C0C"/>
    <w:rsid w:val="00763817"/>
    <w:rsid w:val="007666CF"/>
    <w:rsid w:val="00781A0E"/>
    <w:rsid w:val="00784E65"/>
    <w:rsid w:val="007A3709"/>
    <w:rsid w:val="007A540C"/>
    <w:rsid w:val="007C1F3E"/>
    <w:rsid w:val="007E55FE"/>
    <w:rsid w:val="007F5F47"/>
    <w:rsid w:val="007F6148"/>
    <w:rsid w:val="007F62DF"/>
    <w:rsid w:val="00801EC7"/>
    <w:rsid w:val="008171B3"/>
    <w:rsid w:val="008712C6"/>
    <w:rsid w:val="008864D1"/>
    <w:rsid w:val="008970EB"/>
    <w:rsid w:val="008C3B9C"/>
    <w:rsid w:val="008D2868"/>
    <w:rsid w:val="008D5214"/>
    <w:rsid w:val="00923D94"/>
    <w:rsid w:val="00946FE0"/>
    <w:rsid w:val="009E1D5D"/>
    <w:rsid w:val="00A017DF"/>
    <w:rsid w:val="00A062FA"/>
    <w:rsid w:val="00A07FCC"/>
    <w:rsid w:val="00A112C7"/>
    <w:rsid w:val="00A21FE9"/>
    <w:rsid w:val="00A23312"/>
    <w:rsid w:val="00A2445A"/>
    <w:rsid w:val="00A549B4"/>
    <w:rsid w:val="00A64B52"/>
    <w:rsid w:val="00A8207B"/>
    <w:rsid w:val="00A8540F"/>
    <w:rsid w:val="00A959F8"/>
    <w:rsid w:val="00AB27FB"/>
    <w:rsid w:val="00AC073A"/>
    <w:rsid w:val="00AE0F00"/>
    <w:rsid w:val="00AF1E98"/>
    <w:rsid w:val="00AF380B"/>
    <w:rsid w:val="00AF724F"/>
    <w:rsid w:val="00B1283D"/>
    <w:rsid w:val="00B43EF3"/>
    <w:rsid w:val="00B73D6D"/>
    <w:rsid w:val="00B73F8B"/>
    <w:rsid w:val="00B909D6"/>
    <w:rsid w:val="00BC07AC"/>
    <w:rsid w:val="00BE27CD"/>
    <w:rsid w:val="00BF1C5C"/>
    <w:rsid w:val="00BF652A"/>
    <w:rsid w:val="00C25A99"/>
    <w:rsid w:val="00C34B68"/>
    <w:rsid w:val="00C361BB"/>
    <w:rsid w:val="00C76011"/>
    <w:rsid w:val="00C87B4B"/>
    <w:rsid w:val="00CC2D20"/>
    <w:rsid w:val="00CD0995"/>
    <w:rsid w:val="00CF45BD"/>
    <w:rsid w:val="00D26937"/>
    <w:rsid w:val="00D51AA8"/>
    <w:rsid w:val="00D55F7A"/>
    <w:rsid w:val="00D62B20"/>
    <w:rsid w:val="00D85F9C"/>
    <w:rsid w:val="00D93FDD"/>
    <w:rsid w:val="00DA6204"/>
    <w:rsid w:val="00DE59D6"/>
    <w:rsid w:val="00E00597"/>
    <w:rsid w:val="00E721E7"/>
    <w:rsid w:val="00EA364F"/>
    <w:rsid w:val="00EB40BE"/>
    <w:rsid w:val="00F0057D"/>
    <w:rsid w:val="00F25826"/>
    <w:rsid w:val="00F46650"/>
    <w:rsid w:val="00F656AB"/>
    <w:rsid w:val="00F72965"/>
    <w:rsid w:val="00F73B78"/>
    <w:rsid w:val="00F972F7"/>
    <w:rsid w:val="00FB3425"/>
    <w:rsid w:val="00FC434D"/>
    <w:rsid w:val="00FE7D29"/>
    <w:rsid w:val="054CBFA4"/>
    <w:rsid w:val="061DEA7B"/>
    <w:rsid w:val="089A2EC4"/>
    <w:rsid w:val="0C48FE5E"/>
    <w:rsid w:val="102A4D07"/>
    <w:rsid w:val="1382E56C"/>
    <w:rsid w:val="159E5940"/>
    <w:rsid w:val="1856568F"/>
    <w:rsid w:val="191F79E0"/>
    <w:rsid w:val="1B1BEC05"/>
    <w:rsid w:val="253CC71D"/>
    <w:rsid w:val="26D8977E"/>
    <w:rsid w:val="27583AF1"/>
    <w:rsid w:val="29DFE0BF"/>
    <w:rsid w:val="2FC6B121"/>
    <w:rsid w:val="31A93ED9"/>
    <w:rsid w:val="3798FE5D"/>
    <w:rsid w:val="43370DC9"/>
    <w:rsid w:val="64928E22"/>
    <w:rsid w:val="662E5E83"/>
    <w:rsid w:val="699656C6"/>
    <w:rsid w:val="6AB51EFD"/>
    <w:rsid w:val="6DECBFBF"/>
    <w:rsid w:val="6F889020"/>
    <w:rsid w:val="720CDBEF"/>
    <w:rsid w:val="7314CF11"/>
    <w:rsid w:val="73E77C21"/>
    <w:rsid w:val="74B09F72"/>
    <w:rsid w:val="764C6FD3"/>
    <w:rsid w:val="79D141DB"/>
    <w:rsid w:val="7C22E587"/>
    <w:rsid w:val="7DBEB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D829"/>
  <w15:chartTrackingRefBased/>
  <w15:docId w15:val="{21AEDF2D-AB0D-403E-84EC-39DED541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rPr>
      <w:rFonts w:ascii="Arial" w:hAnsi="Arial" w:cs="Arial"/>
      <w:sz w:val="24"/>
    </w:rPr>
  </w:style>
  <w:style w:type="paragraph" w:styleId="BodyText">
    <w:name w:val="Body Text"/>
    <w:basedOn w:val="Normal"/>
    <w:semiHidden/>
    <w:rPr>
      <w:rFonts w:ascii="Arial" w:hAnsi="Arial" w:cs="Arial"/>
      <w:b/>
      <w:bCs/>
      <w:sz w:val="24"/>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cs="Arial"/>
      <w:sz w:val="24"/>
    </w:rPr>
  </w:style>
  <w:style w:type="paragraph" w:styleId="BodyTextIndent2">
    <w:name w:val="Body Text Indent 2"/>
    <w:basedOn w:val="Normal"/>
    <w:semiHidden/>
    <w:pPr>
      <w:ind w:left="450" w:hanging="450"/>
    </w:pPr>
    <w:rPr>
      <w:rFonts w:ascii="Arial" w:hAnsi="Arial" w:cs="Arial"/>
      <w:sz w:val="24"/>
    </w:rPr>
  </w:style>
  <w:style w:type="paragraph" w:styleId="ListParagraph">
    <w:name w:val="List Paragraph"/>
    <w:basedOn w:val="Normal"/>
    <w:uiPriority w:val="34"/>
    <w:qFormat/>
    <w:rsid w:val="00A062FA"/>
    <w:pPr>
      <w:ind w:left="720"/>
    </w:pPr>
  </w:style>
  <w:style w:type="character" w:styleId="Hyperlink">
    <w:name w:val="Hyperlink"/>
    <w:uiPriority w:val="99"/>
    <w:unhideWhenUsed/>
    <w:rsid w:val="003B162E"/>
    <w:rPr>
      <w:color w:val="0563C1"/>
      <w:u w:val="single"/>
    </w:rPr>
  </w:style>
  <w:style w:type="character" w:styleId="UnresolvedMention">
    <w:name w:val="Unresolved Mention"/>
    <w:uiPriority w:val="99"/>
    <w:semiHidden/>
    <w:unhideWhenUsed/>
    <w:rsid w:val="003B162E"/>
    <w:rPr>
      <w:color w:val="808080"/>
      <w:shd w:val="clear" w:color="auto" w:fill="E6E6E6"/>
    </w:rPr>
  </w:style>
  <w:style w:type="table" w:styleId="TableGrid">
    <w:name w:val="Table Grid"/>
    <w:basedOn w:val="TableNormal"/>
    <w:uiPriority w:val="39"/>
    <w:rsid w:val="00123C3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6107">
      <w:bodyDiv w:val="1"/>
      <w:marLeft w:val="0"/>
      <w:marRight w:val="0"/>
      <w:marTop w:val="0"/>
      <w:marBottom w:val="0"/>
      <w:divBdr>
        <w:top w:val="none" w:sz="0" w:space="0" w:color="auto"/>
        <w:left w:val="none" w:sz="0" w:space="0" w:color="auto"/>
        <w:bottom w:val="none" w:sz="0" w:space="0" w:color="auto"/>
        <w:right w:val="none" w:sz="0" w:space="0" w:color="auto"/>
      </w:divBdr>
    </w:div>
    <w:div w:id="10396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Hannah Mckenzie</DisplayName>
        <AccountId>2432</AccountId>
        <AccountType/>
      </UserInfo>
    </SharedWithUsers>
    <_Flow_SignoffStatus xmlns="69ace9c1-c579-45ff-9c15-9845b4449dd1" xsi:nil="true"/>
    <TaxCatchAll xmlns="f484817f-8fb1-4909-b3ae-17973c71351f" xsi:nil="true"/>
    <lcf76f155ced4ddcb4097134ff3c332f xmlns="69ace9c1-c579-45ff-9c15-9845b4449d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7" ma:contentTypeDescription="Create a new document." ma:contentTypeScope="" ma:versionID="b217a18d6cbd306da225bcd8d9756a93">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6a6b9a9e5dc67b418a2761138cdd381"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e99299-1647-4d8f-911f-09874c4e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3f7750c-a318-4cc4-a28b-b4834a6eb7f5}" ma:internalName="TaxCatchAll" ma:showField="CatchAllData" ma:web="f484817f-8fb1-4909-b3ae-17973c71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8AEBE-F62F-487D-AC65-7D883FB8C6F4}">
  <ds:schemaRefs>
    <ds:schemaRef ds:uri="http://schemas.microsoft.com/office/2006/metadata/properties"/>
    <ds:schemaRef ds:uri="http://schemas.microsoft.com/office/infopath/2007/PartnerControls"/>
    <ds:schemaRef ds:uri="f484817f-8fb1-4909-b3ae-17973c71351f"/>
    <ds:schemaRef ds:uri="69ace9c1-c579-45ff-9c15-9845b4449dd1"/>
  </ds:schemaRefs>
</ds:datastoreItem>
</file>

<file path=customXml/itemProps2.xml><?xml version="1.0" encoding="utf-8"?>
<ds:datastoreItem xmlns:ds="http://schemas.openxmlformats.org/officeDocument/2006/customXml" ds:itemID="{4DCC753E-3245-4208-8ABF-514221F4E78A}">
  <ds:schemaRefs>
    <ds:schemaRef ds:uri="http://schemas.microsoft.com/sharepoint/v3/contenttype/forms"/>
  </ds:schemaRefs>
</ds:datastoreItem>
</file>

<file path=customXml/itemProps3.xml><?xml version="1.0" encoding="utf-8"?>
<ds:datastoreItem xmlns:ds="http://schemas.openxmlformats.org/officeDocument/2006/customXml" ds:itemID="{1D634BCC-593C-40BC-AF46-BE8DB9B44314}">
  <ds:schemaRefs>
    <ds:schemaRef ds:uri="http://schemas.microsoft.com/office/2006/metadata/longProperties"/>
  </ds:schemaRefs>
</ds:datastoreItem>
</file>

<file path=customXml/itemProps4.xml><?xml version="1.0" encoding="utf-8"?>
<ds:datastoreItem xmlns:ds="http://schemas.openxmlformats.org/officeDocument/2006/customXml" ds:itemID="{5F7682B2-35CD-4701-B91C-0B719F8A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Marketing and Publicity Manager Job Description</vt:lpstr>
    </vt:vector>
  </TitlesOfParts>
  <Company>Lichfield District Council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Publicity Manager Job Description</dc:title>
  <dc:subject/>
  <dc:creator>EveriPa</dc:creator>
  <cp:keywords/>
  <dc:description/>
  <cp:lastModifiedBy>Gemma East</cp:lastModifiedBy>
  <cp:revision>2</cp:revision>
  <cp:lastPrinted>2003-02-19T14:15:00Z</cp:lastPrinted>
  <dcterms:created xsi:type="dcterms:W3CDTF">2022-08-17T12:52:00Z</dcterms:created>
  <dcterms:modified xsi:type="dcterms:W3CDTF">2022-08-17T12:52:00Z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LDC</vt:lpwstr>
  </property>
  <property fmtid="{D5CDD505-2E9C-101B-9397-08002B2CF9AE}" pid="4" name="Order">
    <vt:lpwstr>7389600.00000000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LDC</vt:lpwstr>
  </property>
  <property fmtid="{D5CDD505-2E9C-101B-9397-08002B2CF9AE}" pid="10" name="ContentTypeId">
    <vt:lpwstr>0x0101009D22EAD5AE68A74EBCAB26D49E02995E</vt:lpwstr>
  </property>
  <property fmtid="{D5CDD505-2E9C-101B-9397-08002B2CF9AE}" pid="11" name="MediaServiceImageTags">
    <vt:lpwstr/>
  </property>
</Properties>
</file>